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E7C" w:rsidP="00000E7C" w:rsidRDefault="00000E7C">
      <w:pPr>
        <w:pStyle w:val="Nzev"/>
        <w:rPr>
          <w:b/>
          <w:bCs/>
        </w:rPr>
      </w:pPr>
      <w:r>
        <w:rPr>
          <w:noProof/>
        </w:rPr>
        <mc:AlternateContent>
          <mc:Choice Requires="wps">
            <w:drawing>
              <wp:anchor distT="0" distB="0" distL="114300" distR="114300" simplePos="0" relativeHeight="251663872" behindDoc="0" locked="0" layoutInCell="1" allowOverlap="1" wp14:editId="7D1B465D" wp14:anchorId="6111A607">
                <wp:simplePos x="0" y="0"/>
                <wp:positionH relativeFrom="column">
                  <wp:align>center</wp:align>
                </wp:positionH>
                <wp:positionV relativeFrom="paragraph">
                  <wp:posOffset>-66675</wp:posOffset>
                </wp:positionV>
                <wp:extent cx="5760085" cy="796925"/>
                <wp:effectExtent l="0" t="0" r="12065" b="22225"/>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796925"/>
                        </a:xfrm>
                        <a:prstGeom prst="rect">
                          <a:avLst/>
                        </a:prstGeom>
                        <a:solidFill>
                          <a:srgbClr val="FFFFFF">
                            <a:alpha val="50000"/>
                          </a:srgbClr>
                        </a:solidFill>
                        <a:ln w="9525">
                          <a:solidFill>
                            <a:srgbClr val="000000"/>
                          </a:solidFill>
                          <a:miter lim="800000"/>
                          <a:headEnd/>
                          <a:tailEnd/>
                        </a:ln>
                      </wps:spPr>
                      <wps:txbx>
                        <w:txbxContent>
                          <w:p w:rsidRPr="00F54A9E" w:rsidR="00000E7C" w:rsidP="00000E7C" w:rsidRDefault="00000E7C">
                            <w:pPr>
                              <w:pStyle w:val="Nadpis2"/>
                              <w:spacing w:before="0" w:after="0"/>
                              <w:jc w:val="center"/>
                              <w:rPr>
                                <w:rFonts w:ascii="Times New Roman" w:hAnsi="Times New Roman"/>
                                <w:sz w:val="40"/>
                                <w:szCs w:val="40"/>
                              </w:rPr>
                            </w:pPr>
                            <w:r>
                              <w:rPr>
                                <w:rFonts w:ascii="Times New Roman" w:hAnsi="Times New Roman"/>
                                <w:sz w:val="40"/>
                                <w:szCs w:val="40"/>
                              </w:rPr>
                              <w:t xml:space="preserve">DOKUMENTACE PRO </w:t>
                            </w:r>
                            <w:r w:rsidR="00524DA4">
                              <w:rPr>
                                <w:rFonts w:ascii="Times New Roman" w:hAnsi="Times New Roman"/>
                                <w:sz w:val="40"/>
                                <w:szCs w:val="40"/>
                              </w:rPr>
                              <w:t>PROVEDENÍ STAVBY</w:t>
                            </w: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0" style="position:absolute;left:0;text-align:left;margin-left:0;margin-top:-5.25pt;width:453.55pt;height:62.75pt;z-index:2516638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">
                <v:fill opacity="32896f"/>
                <v:textbox inset=",4.3mm">
                  <w:txbxContent>
                    <w:p w:rsidRPr="00F54A9E" w:rsidR="00000E7C" w:rsidP="00000E7C" w:rsidRDefault="00000E7C">
                      <w:pPr>
                        <w:pStyle w:val="Nadpis2"/>
                        <w:spacing w:before="0" w:after="0"/>
                        <w:jc w:val="center"/>
                        <w:rPr>
                          <w:rFonts w:ascii="Times New Roman" w:hAnsi="Times New Roman"/>
                          <w:sz w:val="40"/>
                          <w:szCs w:val="40"/>
                        </w:rPr>
                      </w:pPr>
                      <w:r>
                        <w:rPr>
                          <w:rFonts w:ascii="Times New Roman" w:hAnsi="Times New Roman"/>
                          <w:sz w:val="40"/>
                          <w:szCs w:val="40"/>
                        </w:rPr>
                        <w:t xml:space="preserve">DOKUMENTACE PRO </w:t>
                      </w:r>
                      <w:r w:rsidR="00524DA4">
                        <w:rPr>
                          <w:rFonts w:ascii="Times New Roman" w:hAnsi="Times New Roman"/>
                          <w:sz w:val="40"/>
                          <w:szCs w:val="40"/>
                        </w:rPr>
                        <w:t>PROVEDENÍ STAVBY</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editId="06FE4DBB" wp14:anchorId="1A67463D">
                <wp:simplePos x="0" y="0"/>
                <wp:positionH relativeFrom="column">
                  <wp:posOffset>-1270</wp:posOffset>
                </wp:positionH>
                <wp:positionV relativeFrom="paragraph">
                  <wp:posOffset>-68580</wp:posOffset>
                </wp:positionV>
                <wp:extent cx="5760085" cy="1465580"/>
                <wp:effectExtent l="19050" t="19050" r="12065" b="20320"/>
                <wp:wrapNone/>
                <wp:docPr id="9" name="Obdélní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465580"/>
                        </a:xfrm>
                        <a:prstGeom prst="rect">
                          <a:avLst/>
                        </a:prstGeom>
                        <a:noFill/>
                        <a:ln w="317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Obdélník 9" style="position:absolute;margin-left:-.1pt;margin-top:-5.4pt;width:453.55pt;height:115.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"/>
            </w:pict>
          </mc:Fallback>
        </mc:AlternateContent>
      </w:r>
    </w:p>
    <w:p w:rsidR="00000E7C" w:rsidP="00000E7C" w:rsidRDefault="00000E7C">
      <w:pPr>
        <w:pStyle w:val="Nzev"/>
        <w:rPr>
          <w:sz w:val="24"/>
        </w:rPr>
      </w:pPr>
    </w:p>
    <w:p w:rsidR="00000E7C" w:rsidP="00000E7C" w:rsidRDefault="00000E7C">
      <w:pPr>
        <w:pStyle w:val="Nzev"/>
        <w:rPr>
          <w:sz w:val="24"/>
        </w:rPr>
      </w:pPr>
    </w:p>
    <w:p w:rsidR="00000E7C" w:rsidP="00000E7C" w:rsidRDefault="00000E7C">
      <w:pPr>
        <w:pStyle w:val="Nzev"/>
        <w:rPr>
          <w:sz w:val="24"/>
        </w:rPr>
      </w:pPr>
      <w:r>
        <w:rPr>
          <w:noProof/>
        </w:rPr>
        <mc:AlternateContent>
          <mc:Choice Requires="wps">
            <w:drawing>
              <wp:anchor distT="0" distB="0" distL="114300" distR="114300" simplePos="0" relativeHeight="251662848" behindDoc="0" locked="0" layoutInCell="1" allowOverlap="1" wp14:editId="36343D0C" wp14:anchorId="64F8C1EB">
                <wp:simplePos x="0" y="0"/>
                <wp:positionH relativeFrom="column">
                  <wp:posOffset>-1905</wp:posOffset>
                </wp:positionH>
                <wp:positionV relativeFrom="paragraph">
                  <wp:posOffset>48260</wp:posOffset>
                </wp:positionV>
                <wp:extent cx="5760085" cy="666750"/>
                <wp:effectExtent l="0" t="0" r="12065" b="19050"/>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666750"/>
                        </a:xfrm>
                        <a:prstGeom prst="rect">
                          <a:avLst/>
                        </a:prstGeom>
                        <a:solidFill>
                          <a:srgbClr val="C0C0C0">
                            <a:alpha val="50000"/>
                          </a:srgbClr>
                        </a:solidFill>
                        <a:ln w="9525">
                          <a:solidFill>
                            <a:srgbClr val="000000"/>
                          </a:solidFill>
                          <a:miter lim="800000"/>
                          <a:headEnd/>
                          <a:tailEnd/>
                        </a:ln>
                      </wps:spPr>
                      <wps:txbx>
                        <w:txbxContent>
                          <w:p w:rsidR="008146C2" w:rsidP="008146C2" w:rsidRDefault="00000E7C">
                            <w:pPr>
                              <w:tabs>
                                <w:tab w:val="left" w:pos="1560"/>
                              </w:tabs>
                              <w:ind w:left="1416" w:hanging="1416"/>
                              <w:rPr>
                                <w:rFonts w:ascii="Times New Roman" w:hAnsi="Times New Roman"/>
                                <w:b/>
                                <w:bCs/>
                                <w:caps/>
                                <w:sz w:val="36"/>
                                <w:szCs w:val="36"/>
                              </w:rPr>
                            </w:pPr>
                            <w:r w:rsidRPr="00F54A9E">
                              <w:rPr>
                                <w:rFonts w:ascii="Times New Roman" w:hAnsi="Times New Roman"/>
                                <w:sz w:val="28"/>
                              </w:rPr>
                              <w:t>Název akce:</w:t>
                            </w:r>
                            <w:r w:rsidRPr="00F54A9E">
                              <w:rPr>
                                <w:rFonts w:ascii="Times New Roman" w:hAnsi="Times New Roman"/>
                                <w:sz w:val="28"/>
                              </w:rPr>
                              <w:tab/>
                            </w:r>
                            <w:r>
                              <w:rPr>
                                <w:rFonts w:ascii="Times New Roman" w:hAnsi="Times New Roman"/>
                                <w:sz w:val="28"/>
                              </w:rPr>
                              <w:t xml:space="preserve">    </w:t>
                            </w:r>
                            <w:r w:rsidR="008146C2">
                              <w:rPr>
                                <w:rFonts w:ascii="Times New Roman" w:hAnsi="Times New Roman"/>
                                <w:b/>
                                <w:bCs/>
                                <w:caps/>
                                <w:sz w:val="36"/>
                                <w:szCs w:val="36"/>
                              </w:rPr>
                              <w:t xml:space="preserve">kounicova 26, brno –   </w:t>
                            </w:r>
                          </w:p>
                          <w:p w:rsidR="008146C2" w:rsidP="008146C2" w:rsidRDefault="008146C2">
                            <w:pPr>
                              <w:tabs>
                                <w:tab w:val="left" w:pos="1560"/>
                              </w:tabs>
                              <w:ind w:left="1416" w:hanging="1416"/>
                            </w:pPr>
                            <w:r>
                              <w:rPr>
                                <w:rFonts w:ascii="Times New Roman" w:hAnsi="Times New Roman"/>
                                <w:b/>
                                <w:bCs/>
                                <w:caps/>
                                <w:sz w:val="36"/>
                                <w:szCs w:val="36"/>
                              </w:rPr>
                              <w:tab/>
                            </w:r>
                            <w:r>
                              <w:rPr>
                                <w:rFonts w:ascii="Times New Roman" w:hAnsi="Times New Roman"/>
                                <w:b/>
                                <w:bCs/>
                                <w:caps/>
                                <w:sz w:val="36"/>
                                <w:szCs w:val="36"/>
                              </w:rPr>
                              <w:tab/>
                              <w:t>oprava hlavního vstupu</w:t>
                            </w:r>
                          </w:p>
                          <w:p w:rsidRPr="00A72A7A" w:rsidR="00000E7C" w:rsidP="008146C2" w:rsidRDefault="00000E7C">
                            <w:pPr>
                              <w:tabs>
                                <w:tab w:val="left" w:pos="1560"/>
                              </w:tabs>
                              <w:ind w:left="1416" w:hanging="1416"/>
                            </w:pPr>
                          </w:p>
                        </w:txbxContent>
                      </wps:txbx>
                      <wps:bodyPr rot="0" vert="horz" wrap="square" lIns="91440" tIns="82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11" style="position:absolute;left:0;text-align:left;margin-left:-.15pt;margin-top:3.8pt;width:453.55pt;height:5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color="silver"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">
                <v:fill opacity="32896f"/>
                <v:textbox inset=",2.3mm">
                  <w:txbxContent>
                    <w:p w:rsidR="008146C2" w:rsidP="008146C2" w:rsidRDefault="00000E7C">
                      <w:pPr>
                        <w:tabs>
                          <w:tab w:val="left" w:pos="1560"/>
                        </w:tabs>
                        <w:ind w:left="1416" w:hanging="1416"/>
                        <w:rPr>
                          <w:rFonts w:ascii="Times New Roman" w:hAnsi="Times New Roman"/>
                          <w:b/>
                          <w:bCs/>
                          <w:caps/>
                          <w:sz w:val="36"/>
                          <w:szCs w:val="36"/>
                        </w:rPr>
                      </w:pPr>
                      <w:r w:rsidRPr="00F54A9E">
                        <w:rPr>
                          <w:rFonts w:ascii="Times New Roman" w:hAnsi="Times New Roman"/>
                          <w:sz w:val="28"/>
                        </w:rPr>
                        <w:t>Název akce:</w:t>
                      </w:r>
                      <w:r w:rsidRPr="00F54A9E">
                        <w:rPr>
                          <w:rFonts w:ascii="Times New Roman" w:hAnsi="Times New Roman"/>
                          <w:sz w:val="28"/>
                        </w:rPr>
                        <w:tab/>
                      </w:r>
                      <w:r>
                        <w:rPr>
                          <w:rFonts w:ascii="Times New Roman" w:hAnsi="Times New Roman"/>
                          <w:sz w:val="28"/>
                        </w:rPr>
                        <w:t xml:space="preserve">    </w:t>
                      </w:r>
                      <w:r w:rsidR="008146C2">
                        <w:rPr>
                          <w:rFonts w:ascii="Times New Roman" w:hAnsi="Times New Roman"/>
                          <w:b/>
                          <w:bCs/>
                          <w:caps/>
                          <w:sz w:val="36"/>
                          <w:szCs w:val="36"/>
                        </w:rPr>
                        <w:t xml:space="preserve">kounicova 26, brno –   </w:t>
                      </w:r>
                    </w:p>
                    <w:p w:rsidR="008146C2" w:rsidP="008146C2" w:rsidRDefault="008146C2">
                      <w:pPr>
                        <w:tabs>
                          <w:tab w:val="left" w:pos="1560"/>
                        </w:tabs>
                        <w:ind w:left="1416" w:hanging="1416"/>
                      </w:pPr>
                      <w:r>
                        <w:rPr>
                          <w:rFonts w:ascii="Times New Roman" w:hAnsi="Times New Roman"/>
                          <w:b/>
                          <w:bCs/>
                          <w:caps/>
                          <w:sz w:val="36"/>
                          <w:szCs w:val="36"/>
                        </w:rPr>
                        <w:tab/>
                      </w:r>
                      <w:r>
                        <w:rPr>
                          <w:rFonts w:ascii="Times New Roman" w:hAnsi="Times New Roman"/>
                          <w:b/>
                          <w:bCs/>
                          <w:caps/>
                          <w:sz w:val="36"/>
                          <w:szCs w:val="36"/>
                        </w:rPr>
                        <w:tab/>
                        <w:t>oprava hlavního vstupu</w:t>
                      </w:r>
                    </w:p>
                    <w:p w:rsidRPr="00A72A7A" w:rsidR="00000E7C" w:rsidP="008146C2" w:rsidRDefault="00000E7C">
                      <w:pPr>
                        <w:tabs>
                          <w:tab w:val="left" w:pos="1560"/>
                        </w:tabs>
                        <w:ind w:left="1416" w:hanging="1416"/>
                      </w:pPr>
                    </w:p>
                  </w:txbxContent>
                </v:textbox>
              </v:shape>
            </w:pict>
          </mc:Fallback>
        </mc:AlternateContent>
      </w:r>
    </w:p>
    <w:p w:rsidR="00000E7C" w:rsidP="00000E7C" w:rsidRDefault="00000E7C">
      <w:pPr>
        <w:pStyle w:val="Nzev"/>
        <w:rPr>
          <w:sz w:val="24"/>
        </w:rPr>
      </w:pPr>
    </w:p>
    <w:p w:rsidR="00000E7C" w:rsidP="00000E7C" w:rsidRDefault="00000E7C">
      <w:pPr>
        <w:pStyle w:val="Nzev"/>
        <w:rPr>
          <w:sz w:val="24"/>
        </w:rPr>
      </w:pPr>
    </w:p>
    <w:p w:rsidR="00CE7FC6" w:rsidP="003D0F05" w:rsidRDefault="00CE7FC6">
      <w:pPr>
        <w:pStyle w:val="Nzev"/>
        <w:jc w:val="both"/>
        <w:rPr>
          <w:sz w:val="24"/>
        </w:rPr>
      </w:pPr>
    </w:p>
    <w:p w:rsidR="00CE7FC6" w:rsidP="003D0F05" w:rsidRDefault="0068378E">
      <w:pPr>
        <w:pStyle w:val="Nzev"/>
        <w:jc w:val="both"/>
        <w:rPr>
          <w:sz w:val="24"/>
        </w:rPr>
      </w:pPr>
      <w:r>
        <w:rPr>
          <w:noProof/>
          <w:sz w:val="24"/>
        </w:rPr>
        <mc:AlternateContent>
          <mc:Choice Requires="wps">
            <w:drawing>
              <wp:anchor distT="0" distB="0" distL="114300" distR="114300" simplePos="0" relativeHeight="251655680" behindDoc="0" locked="0" layoutInCell="1" allowOverlap="1">
                <wp:simplePos x="0" y="0"/>
                <wp:positionH relativeFrom="column">
                  <wp:posOffset>-7620</wp:posOffset>
                </wp:positionH>
                <wp:positionV relativeFrom="paragraph">
                  <wp:posOffset>154939</wp:posOffset>
                </wp:positionV>
                <wp:extent cx="5760085" cy="724535"/>
                <wp:effectExtent l="0" t="0" r="12065" b="18415"/>
                <wp:wrapNone/>
                <wp:docPr id="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724535"/>
                        </a:xfrm>
                        <a:prstGeom prst="rect">
                          <a:avLst/>
                        </a:prstGeom>
                        <a:solidFill>
                          <a:srgbClr val="FFFFFF">
                            <a:alpha val="50000"/>
                          </a:srgbClr>
                        </a:solidFill>
                        <a:ln w="9525">
                          <a:solidFill>
                            <a:srgbClr val="000000"/>
                          </a:solidFill>
                          <a:miter lim="800000"/>
                          <a:headEnd/>
                          <a:tailEnd/>
                        </a:ln>
                      </wps:spPr>
                      <wps:txbx>
                        <w:txbxContent>
                          <w:p w:rsidRPr="0034134C" w:rsidR="00607284" w:rsidP="00607284" w:rsidRDefault="00607284">
                            <w:pPr>
                              <w:tabs>
                                <w:tab w:val="left" w:pos="2700"/>
                              </w:tabs>
                              <w:ind w:left="2124" w:hanging="2124"/>
                              <w:rPr>
                                <w:rFonts w:ascii="Times New Roman" w:hAnsi="Times New Roman"/>
                                <w:b/>
                                <w:sz w:val="28"/>
                                <w:szCs w:val="28"/>
                              </w:rPr>
                            </w:pPr>
                            <w:r w:rsidRPr="00F54A9E">
                              <w:rPr>
                                <w:rFonts w:ascii="Times New Roman" w:hAnsi="Times New Roman"/>
                                <w:sz w:val="28"/>
                              </w:rPr>
                              <w:t>Místo stavby:</w:t>
                            </w:r>
                            <w:r w:rsidRPr="00F54A9E">
                              <w:rPr>
                                <w:rFonts w:ascii="Times New Roman" w:hAnsi="Times New Roman"/>
                                <w:sz w:val="28"/>
                              </w:rPr>
                              <w:tab/>
                            </w:r>
                            <w:r w:rsidRPr="0034134C" w:rsidR="008A5D5A">
                              <w:rPr>
                                <w:rFonts w:ascii="Times New Roman" w:hAnsi="Times New Roman"/>
                                <w:b/>
                                <w:sz w:val="28"/>
                                <w:szCs w:val="28"/>
                              </w:rPr>
                              <w:t>Kounicova 26, 611 43 Brno</w:t>
                            </w:r>
                          </w:p>
                          <w:p w:rsidRPr="0034134C" w:rsidR="00607284" w:rsidP="00607284" w:rsidRDefault="00607284">
                            <w:pPr>
                              <w:tabs>
                                <w:tab w:val="left" w:pos="2700"/>
                              </w:tabs>
                              <w:ind w:left="2124" w:hanging="2124"/>
                              <w:rPr>
                                <w:b/>
                                <w:bCs/>
                                <w:caps/>
                                <w:sz w:val="28"/>
                              </w:rPr>
                            </w:pPr>
                            <w:r w:rsidRPr="0034134C">
                              <w:rPr>
                                <w:rFonts w:ascii="Times New Roman" w:hAnsi="Times New Roman"/>
                                <w:b/>
                                <w:sz w:val="28"/>
                                <w:szCs w:val="28"/>
                              </w:rPr>
                              <w:tab/>
                              <w:t>K.</w:t>
                            </w:r>
                            <w:r w:rsidRPr="0034134C" w:rsidR="008A5D5A">
                              <w:rPr>
                                <w:rFonts w:ascii="Times New Roman" w:hAnsi="Times New Roman"/>
                                <w:b/>
                                <w:sz w:val="28"/>
                                <w:szCs w:val="28"/>
                              </w:rPr>
                              <w:t xml:space="preserve"> </w:t>
                            </w:r>
                            <w:proofErr w:type="spellStart"/>
                            <w:r w:rsidRPr="0034134C">
                              <w:rPr>
                                <w:rFonts w:ascii="Times New Roman" w:hAnsi="Times New Roman"/>
                                <w:b/>
                                <w:sz w:val="28"/>
                                <w:szCs w:val="28"/>
                              </w:rPr>
                              <w:t>ú.</w:t>
                            </w:r>
                            <w:proofErr w:type="spellEnd"/>
                            <w:r w:rsidRPr="0034134C">
                              <w:rPr>
                                <w:rFonts w:ascii="Times New Roman" w:hAnsi="Times New Roman"/>
                                <w:b/>
                                <w:sz w:val="28"/>
                                <w:szCs w:val="28"/>
                              </w:rPr>
                              <w:t xml:space="preserve">: </w:t>
                            </w:r>
                            <w:r w:rsidRPr="0034134C" w:rsidR="008A5D5A">
                              <w:rPr>
                                <w:rFonts w:ascii="Times New Roman" w:hAnsi="Times New Roman"/>
                                <w:b/>
                                <w:sz w:val="28"/>
                                <w:szCs w:val="28"/>
                              </w:rPr>
                              <w:t>Veveří (610372)</w:t>
                            </w:r>
                            <w:r w:rsidRPr="0034134C">
                              <w:rPr>
                                <w:rFonts w:ascii="Times New Roman" w:hAnsi="Times New Roman"/>
                                <w:b/>
                                <w:sz w:val="28"/>
                                <w:szCs w:val="28"/>
                              </w:rPr>
                              <w:t>, p.</w:t>
                            </w:r>
                            <w:r w:rsidRPr="0034134C" w:rsidR="008A5D5A">
                              <w:rPr>
                                <w:rFonts w:ascii="Times New Roman" w:hAnsi="Times New Roman"/>
                                <w:b/>
                                <w:sz w:val="28"/>
                                <w:szCs w:val="28"/>
                              </w:rPr>
                              <w:t xml:space="preserve"> </w:t>
                            </w:r>
                            <w:r w:rsidRPr="0034134C">
                              <w:rPr>
                                <w:rFonts w:ascii="Times New Roman" w:hAnsi="Times New Roman"/>
                                <w:b/>
                                <w:sz w:val="28"/>
                                <w:szCs w:val="28"/>
                              </w:rPr>
                              <w:t>č</w:t>
                            </w:r>
                            <w:r w:rsidRPr="0034134C" w:rsidR="008A5D5A">
                              <w:rPr>
                                <w:rFonts w:ascii="Times New Roman" w:hAnsi="Times New Roman"/>
                                <w:b/>
                                <w:sz w:val="28"/>
                                <w:szCs w:val="28"/>
                              </w:rPr>
                              <w:t>.</w:t>
                            </w:r>
                            <w:r w:rsidRPr="0034134C">
                              <w:rPr>
                                <w:rFonts w:ascii="Times New Roman" w:hAnsi="Times New Roman"/>
                                <w:b/>
                                <w:sz w:val="28"/>
                                <w:szCs w:val="28"/>
                              </w:rPr>
                              <w:t xml:space="preserve">: </w:t>
                            </w:r>
                            <w:r w:rsidRPr="0034134C" w:rsidR="008A5D5A">
                              <w:rPr>
                                <w:rFonts w:ascii="Times New Roman" w:hAnsi="Times New Roman"/>
                                <w:b/>
                                <w:sz w:val="28"/>
                                <w:szCs w:val="28"/>
                              </w:rPr>
                              <w:t>1370</w:t>
                            </w:r>
                          </w:p>
                          <w:p w:rsidRPr="003804B5" w:rsidR="006153C3" w:rsidP="00CE7FC6" w:rsidRDefault="006153C3">
                            <w:pPr>
                              <w:tabs>
                                <w:tab w:val="left" w:pos="2700"/>
                              </w:tabs>
                              <w:rPr>
                                <w:rFonts w:ascii="Times New Roman" w:hAnsi="Times New Roman"/>
                              </w:rPr>
                            </w:pPr>
                          </w:p>
                          <w:p w:rsidRPr="00F54A9E" w:rsidR="006153C3" w:rsidP="00CE7FC6" w:rsidRDefault="006153C3">
                            <w:pPr>
                              <w:tabs>
                                <w:tab w:val="left" w:pos="2700"/>
                              </w:tabs>
                              <w:rPr>
                                <w:rFonts w:ascii="Times New Roman" w:hAnsi="Times New Roman"/>
                              </w:rPr>
                            </w:pP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style="position:absolute;left:0;text-align:left;margin-left:-.6pt;margin-top:12.2pt;width:453.55pt;height:57.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">
                <v:fill opacity="32896f"/>
                <v:textbox inset=",4.3mm">
                  <w:txbxContent>
                    <w:p w:rsidRPr="0034134C" w:rsidR="00607284" w:rsidP="00607284" w:rsidRDefault="00607284">
                      <w:pPr>
                        <w:tabs>
                          <w:tab w:val="left" w:pos="2700"/>
                        </w:tabs>
                        <w:ind w:left="2124" w:hanging="2124"/>
                        <w:rPr>
                          <w:rFonts w:ascii="Times New Roman" w:hAnsi="Times New Roman"/>
                          <w:b/>
                          <w:sz w:val="28"/>
                          <w:szCs w:val="28"/>
                        </w:rPr>
                      </w:pPr>
                      <w:r w:rsidRPr="00F54A9E">
                        <w:rPr>
                          <w:rFonts w:ascii="Times New Roman" w:hAnsi="Times New Roman"/>
                          <w:sz w:val="28"/>
                        </w:rPr>
                        <w:t>Místo stavby:</w:t>
                      </w:r>
                      <w:r w:rsidRPr="00F54A9E">
                        <w:rPr>
                          <w:rFonts w:ascii="Times New Roman" w:hAnsi="Times New Roman"/>
                          <w:sz w:val="28"/>
                        </w:rPr>
                        <w:tab/>
                      </w:r>
                      <w:r w:rsidRPr="0034134C" w:rsidR="008A5D5A">
                        <w:rPr>
                          <w:rFonts w:ascii="Times New Roman" w:hAnsi="Times New Roman"/>
                          <w:b/>
                          <w:sz w:val="28"/>
                          <w:szCs w:val="28"/>
                        </w:rPr>
                        <w:t>Kounicova 26, 611 43 Brno</w:t>
                      </w:r>
                    </w:p>
                    <w:p w:rsidRPr="0034134C" w:rsidR="00607284" w:rsidP="00607284" w:rsidRDefault="00607284">
                      <w:pPr>
                        <w:tabs>
                          <w:tab w:val="left" w:pos="2700"/>
                        </w:tabs>
                        <w:ind w:left="2124" w:hanging="2124"/>
                        <w:rPr>
                          <w:b/>
                          <w:bCs/>
                          <w:caps/>
                          <w:sz w:val="28"/>
                        </w:rPr>
                      </w:pPr>
                      <w:r w:rsidRPr="0034134C">
                        <w:rPr>
                          <w:rFonts w:ascii="Times New Roman" w:hAnsi="Times New Roman"/>
                          <w:b/>
                          <w:sz w:val="28"/>
                          <w:szCs w:val="28"/>
                        </w:rPr>
                        <w:tab/>
                        <w:t>K.</w:t>
                      </w:r>
                      <w:r w:rsidRPr="0034134C" w:rsidR="008A5D5A">
                        <w:rPr>
                          <w:rFonts w:ascii="Times New Roman" w:hAnsi="Times New Roman"/>
                          <w:b/>
                          <w:sz w:val="28"/>
                          <w:szCs w:val="28"/>
                        </w:rPr>
                        <w:t xml:space="preserve"> </w:t>
                      </w:r>
                      <w:proofErr w:type="spellStart"/>
                      <w:r w:rsidRPr="0034134C">
                        <w:rPr>
                          <w:rFonts w:ascii="Times New Roman" w:hAnsi="Times New Roman"/>
                          <w:b/>
                          <w:sz w:val="28"/>
                          <w:szCs w:val="28"/>
                        </w:rPr>
                        <w:t>ú.</w:t>
                      </w:r>
                      <w:proofErr w:type="spellEnd"/>
                      <w:r w:rsidRPr="0034134C">
                        <w:rPr>
                          <w:rFonts w:ascii="Times New Roman" w:hAnsi="Times New Roman"/>
                          <w:b/>
                          <w:sz w:val="28"/>
                          <w:szCs w:val="28"/>
                        </w:rPr>
                        <w:t xml:space="preserve">: </w:t>
                      </w:r>
                      <w:r w:rsidRPr="0034134C" w:rsidR="008A5D5A">
                        <w:rPr>
                          <w:rFonts w:ascii="Times New Roman" w:hAnsi="Times New Roman"/>
                          <w:b/>
                          <w:sz w:val="28"/>
                          <w:szCs w:val="28"/>
                        </w:rPr>
                        <w:t>Veveří (610372)</w:t>
                      </w:r>
                      <w:r w:rsidRPr="0034134C">
                        <w:rPr>
                          <w:rFonts w:ascii="Times New Roman" w:hAnsi="Times New Roman"/>
                          <w:b/>
                          <w:sz w:val="28"/>
                          <w:szCs w:val="28"/>
                        </w:rPr>
                        <w:t>, p.</w:t>
                      </w:r>
                      <w:r w:rsidRPr="0034134C" w:rsidR="008A5D5A">
                        <w:rPr>
                          <w:rFonts w:ascii="Times New Roman" w:hAnsi="Times New Roman"/>
                          <w:b/>
                          <w:sz w:val="28"/>
                          <w:szCs w:val="28"/>
                        </w:rPr>
                        <w:t xml:space="preserve"> </w:t>
                      </w:r>
                      <w:r w:rsidRPr="0034134C">
                        <w:rPr>
                          <w:rFonts w:ascii="Times New Roman" w:hAnsi="Times New Roman"/>
                          <w:b/>
                          <w:sz w:val="28"/>
                          <w:szCs w:val="28"/>
                        </w:rPr>
                        <w:t>č</w:t>
                      </w:r>
                      <w:r w:rsidRPr="0034134C" w:rsidR="008A5D5A">
                        <w:rPr>
                          <w:rFonts w:ascii="Times New Roman" w:hAnsi="Times New Roman"/>
                          <w:b/>
                          <w:sz w:val="28"/>
                          <w:szCs w:val="28"/>
                        </w:rPr>
                        <w:t>.</w:t>
                      </w:r>
                      <w:r w:rsidRPr="0034134C">
                        <w:rPr>
                          <w:rFonts w:ascii="Times New Roman" w:hAnsi="Times New Roman"/>
                          <w:b/>
                          <w:sz w:val="28"/>
                          <w:szCs w:val="28"/>
                        </w:rPr>
                        <w:t xml:space="preserve">: </w:t>
                      </w:r>
                      <w:r w:rsidRPr="0034134C" w:rsidR="008A5D5A">
                        <w:rPr>
                          <w:rFonts w:ascii="Times New Roman" w:hAnsi="Times New Roman"/>
                          <w:b/>
                          <w:sz w:val="28"/>
                          <w:szCs w:val="28"/>
                        </w:rPr>
                        <w:t>1370</w:t>
                      </w:r>
                    </w:p>
                    <w:p w:rsidRPr="003804B5" w:rsidR="006153C3" w:rsidP="00CE7FC6" w:rsidRDefault="006153C3">
                      <w:pPr>
                        <w:tabs>
                          <w:tab w:val="left" w:pos="2700"/>
                        </w:tabs>
                        <w:rPr>
                          <w:rFonts w:ascii="Times New Roman" w:hAnsi="Times New Roman"/>
                        </w:rPr>
                      </w:pPr>
                    </w:p>
                    <w:p w:rsidRPr="00F54A9E" w:rsidR="006153C3" w:rsidP="00CE7FC6" w:rsidRDefault="006153C3">
                      <w:pPr>
                        <w:tabs>
                          <w:tab w:val="left" w:pos="2700"/>
                        </w:tabs>
                        <w:rPr>
                          <w:rFonts w:ascii="Times New Roman" w:hAnsi="Times New Roman"/>
                        </w:rPr>
                      </w:pPr>
                    </w:p>
                  </w:txbxContent>
                </v:textbox>
              </v:shape>
            </w:pict>
          </mc:Fallback>
        </mc:AlternateContent>
      </w:r>
    </w:p>
    <w:p w:rsidR="00CE7FC6" w:rsidP="003D0F05" w:rsidRDefault="00CE7FC6">
      <w:pPr>
        <w:pStyle w:val="Nzev"/>
        <w:jc w:val="both"/>
        <w:rPr>
          <w:sz w:val="24"/>
        </w:rPr>
      </w:pPr>
    </w:p>
    <w:p w:rsidR="00CE7FC6" w:rsidP="003D0F05" w:rsidRDefault="00CE7FC6">
      <w:pPr>
        <w:pStyle w:val="Nzev"/>
        <w:jc w:val="both"/>
        <w:rPr>
          <w:sz w:val="24"/>
        </w:rPr>
      </w:pPr>
    </w:p>
    <w:p w:rsidR="00CE7FC6" w:rsidP="003D0F05" w:rsidRDefault="00CE7FC6">
      <w:pPr>
        <w:pStyle w:val="Nzev"/>
        <w:jc w:val="both"/>
        <w:rPr>
          <w:sz w:val="24"/>
        </w:rPr>
      </w:pPr>
    </w:p>
    <w:p w:rsidR="00CE7FC6" w:rsidP="003D0F05" w:rsidRDefault="00CE7FC6">
      <w:pPr>
        <w:pStyle w:val="Nzev"/>
        <w:jc w:val="both"/>
        <w:rPr>
          <w:sz w:val="24"/>
        </w:rPr>
      </w:pPr>
    </w:p>
    <w:p w:rsidR="00CE7FC6" w:rsidP="003D0F05" w:rsidRDefault="0068378E">
      <w:pPr>
        <w:pStyle w:val="Nzev"/>
        <w:jc w:val="both"/>
        <w:rPr>
          <w:sz w:val="24"/>
        </w:rPr>
      </w:pPr>
      <w:r>
        <w:rPr>
          <w:noProof/>
          <w:sz w:val="24"/>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635</wp:posOffset>
                </wp:positionV>
                <wp:extent cx="5760085" cy="928370"/>
                <wp:effectExtent l="7620" t="635" r="4445" b="4445"/>
                <wp:wrapNone/>
                <wp:docPr id="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92837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650A4D" w:rsidR="00B51D47" w:rsidP="00B51D47" w:rsidRDefault="006153C3">
                            <w:pPr>
                              <w:tabs>
                                <w:tab w:val="left" w:pos="2700"/>
                              </w:tabs>
                              <w:rPr>
                                <w:rFonts w:ascii="Times New Roman" w:hAnsi="Times New Roman"/>
                                <w:sz w:val="28"/>
                              </w:rPr>
                            </w:pPr>
                            <w:r w:rsidRPr="00D5742D">
                              <w:rPr>
                                <w:rFonts w:ascii="Times New Roman" w:hAnsi="Times New Roman"/>
                              </w:rPr>
                              <w:t>Investor:</w:t>
                            </w:r>
                            <w:r w:rsidRPr="00F54A9E">
                              <w:rPr>
                                <w:rFonts w:ascii="Times New Roman" w:hAnsi="Times New Roman"/>
                                <w:sz w:val="28"/>
                                <w:szCs w:val="28"/>
                              </w:rPr>
                              <w:tab/>
                            </w:r>
                            <w:r w:rsidR="00B51D47">
                              <w:rPr>
                                <w:rFonts w:ascii="Times New Roman" w:hAnsi="Times New Roman"/>
                                <w:b/>
                                <w:bCs/>
                                <w:sz w:val="28"/>
                              </w:rPr>
                              <w:t>Správa železnic, státní organizace</w:t>
                            </w:r>
                          </w:p>
                          <w:p w:rsidR="00B51D47" w:rsidP="00B51D47" w:rsidRDefault="00B51D47">
                            <w:pPr>
                              <w:tabs>
                                <w:tab w:val="left" w:pos="2700"/>
                              </w:tabs>
                              <w:rPr>
                                <w:rFonts w:ascii="Times New Roman" w:hAnsi="Times New Roman"/>
                                <w:sz w:val="28"/>
                              </w:rPr>
                            </w:pPr>
                            <w:r w:rsidRPr="00650A4D">
                              <w:rPr>
                                <w:rFonts w:ascii="Times New Roman" w:hAnsi="Times New Roman"/>
                                <w:sz w:val="28"/>
                              </w:rPr>
                              <w:tab/>
                            </w:r>
                            <w:r>
                              <w:rPr>
                                <w:rFonts w:ascii="Times New Roman" w:hAnsi="Times New Roman"/>
                                <w:sz w:val="28"/>
                              </w:rPr>
                              <w:t>Dlážděná 1003/7, 110 00 Praha 1</w:t>
                            </w:r>
                          </w:p>
                          <w:p w:rsidR="0034134C" w:rsidP="0034134C" w:rsidRDefault="00B51D47">
                            <w:pPr>
                              <w:tabs>
                                <w:tab w:val="left" w:pos="2700"/>
                              </w:tabs>
                              <w:rPr>
                                <w:rFonts w:ascii="Times New Roman" w:hAnsi="Times New Roman"/>
                                <w:sz w:val="28"/>
                              </w:rPr>
                            </w:pPr>
                            <w:r>
                              <w:rPr>
                                <w:rFonts w:ascii="Times New Roman" w:hAnsi="Times New Roman"/>
                                <w:sz w:val="28"/>
                              </w:rPr>
                              <w:tab/>
                            </w:r>
                            <w:r w:rsidR="0034134C">
                              <w:rPr>
                                <w:rFonts w:ascii="Times New Roman" w:hAnsi="Times New Roman"/>
                                <w:sz w:val="28"/>
                              </w:rPr>
                              <w:t>Oblastní ředitelství Brno</w:t>
                            </w:r>
                          </w:p>
                          <w:p w:rsidR="0034134C" w:rsidP="0034134C" w:rsidRDefault="0034134C">
                            <w:pPr>
                              <w:tabs>
                                <w:tab w:val="left" w:pos="2700"/>
                              </w:tabs>
                              <w:rPr>
                                <w:rFonts w:ascii="Times New Roman" w:hAnsi="Times New Roman"/>
                                <w:sz w:val="28"/>
                              </w:rPr>
                            </w:pPr>
                            <w:r>
                              <w:rPr>
                                <w:rFonts w:ascii="Times New Roman" w:hAnsi="Times New Roman"/>
                                <w:sz w:val="28"/>
                              </w:rPr>
                              <w:tab/>
                              <w:t>Kounicova 688/26, 611 43 Brno</w:t>
                            </w:r>
                          </w:p>
                          <w:p w:rsidRPr="008A5D5A" w:rsidR="00B51D47" w:rsidP="0034134C" w:rsidRDefault="00B51D47">
                            <w:pPr>
                              <w:tabs>
                                <w:tab w:val="left" w:pos="2700"/>
                              </w:tabs>
                              <w:rPr>
                                <w:rFonts w:ascii="Times New Roman" w:hAnsi="Times New Roman"/>
                                <w:color w:val="FFC000"/>
                                <w:sz w:val="28"/>
                              </w:rPr>
                            </w:pPr>
                          </w:p>
                          <w:p w:rsidRPr="00650A4D" w:rsidR="006153C3" w:rsidP="00B51D47" w:rsidRDefault="006153C3">
                            <w:pPr>
                              <w:tabs>
                                <w:tab w:val="left" w:pos="2700"/>
                              </w:tabs>
                              <w:rPr>
                                <w:rFonts w:ascii="Times New Roman" w:hAnsi="Times New Roman"/>
                                <w:sz w:val="28"/>
                              </w:rPr>
                            </w:pPr>
                          </w:p>
                          <w:p w:rsidR="006153C3" w:rsidP="00CE7FC6" w:rsidRDefault="006153C3">
                            <w:pPr>
                              <w:tabs>
                                <w:tab w:val="left" w:pos="2700"/>
                              </w:tabs>
                            </w:pPr>
                            <w:r>
                              <w:tab/>
                            </w:r>
                          </w:p>
                          <w:p w:rsidRPr="000C717F" w:rsidR="006153C3" w:rsidP="00CE7FC6" w:rsidRDefault="006153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style="position:absolute;left:0;text-align:left;margin-left:-.15pt;margin-top:.05pt;width:453.55pt;height:73.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9"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">
                <v:fill opacity="32896f"/>
                <v:textbox>
                  <w:txbxContent>
                    <w:p w:rsidRPr="00650A4D" w:rsidR="00B51D47" w:rsidP="00B51D47" w:rsidRDefault="006153C3">
                      <w:pPr>
                        <w:tabs>
                          <w:tab w:val="left" w:pos="2700"/>
                        </w:tabs>
                        <w:rPr>
                          <w:rFonts w:ascii="Times New Roman" w:hAnsi="Times New Roman"/>
                          <w:sz w:val="28"/>
                        </w:rPr>
                      </w:pPr>
                      <w:r w:rsidRPr="00D5742D">
                        <w:rPr>
                          <w:rFonts w:ascii="Times New Roman" w:hAnsi="Times New Roman"/>
                        </w:rPr>
                        <w:t>Investor:</w:t>
                      </w:r>
                      <w:r w:rsidRPr="00F54A9E">
                        <w:rPr>
                          <w:rFonts w:ascii="Times New Roman" w:hAnsi="Times New Roman"/>
                          <w:sz w:val="28"/>
                          <w:szCs w:val="28"/>
                        </w:rPr>
                        <w:tab/>
                      </w:r>
                      <w:r w:rsidR="00B51D47">
                        <w:rPr>
                          <w:rFonts w:ascii="Times New Roman" w:hAnsi="Times New Roman"/>
                          <w:b/>
                          <w:bCs/>
                          <w:sz w:val="28"/>
                        </w:rPr>
                        <w:t>Správa železnic, státní organizace</w:t>
                      </w:r>
                    </w:p>
                    <w:p w:rsidR="00B51D47" w:rsidP="00B51D47" w:rsidRDefault="00B51D47">
                      <w:pPr>
                        <w:tabs>
                          <w:tab w:val="left" w:pos="2700"/>
                        </w:tabs>
                        <w:rPr>
                          <w:rFonts w:ascii="Times New Roman" w:hAnsi="Times New Roman"/>
                          <w:sz w:val="28"/>
                        </w:rPr>
                      </w:pPr>
                      <w:r w:rsidRPr="00650A4D">
                        <w:rPr>
                          <w:rFonts w:ascii="Times New Roman" w:hAnsi="Times New Roman"/>
                          <w:sz w:val="28"/>
                        </w:rPr>
                        <w:tab/>
                      </w:r>
                      <w:r>
                        <w:rPr>
                          <w:rFonts w:ascii="Times New Roman" w:hAnsi="Times New Roman"/>
                          <w:sz w:val="28"/>
                        </w:rPr>
                        <w:t>Dlážděná 1003/7, 110 00 Praha 1</w:t>
                      </w:r>
                    </w:p>
                    <w:p w:rsidR="0034134C" w:rsidP="0034134C" w:rsidRDefault="00B51D47">
                      <w:pPr>
                        <w:tabs>
                          <w:tab w:val="left" w:pos="2700"/>
                        </w:tabs>
                        <w:rPr>
                          <w:rFonts w:ascii="Times New Roman" w:hAnsi="Times New Roman"/>
                          <w:sz w:val="28"/>
                        </w:rPr>
                      </w:pPr>
                      <w:r>
                        <w:rPr>
                          <w:rFonts w:ascii="Times New Roman" w:hAnsi="Times New Roman"/>
                          <w:sz w:val="28"/>
                        </w:rPr>
                        <w:tab/>
                      </w:r>
                      <w:r w:rsidR="0034134C">
                        <w:rPr>
                          <w:rFonts w:ascii="Times New Roman" w:hAnsi="Times New Roman"/>
                          <w:sz w:val="28"/>
                        </w:rPr>
                        <w:t>Oblastní ředitelství Brno</w:t>
                      </w:r>
                    </w:p>
                    <w:p w:rsidR="0034134C" w:rsidP="0034134C" w:rsidRDefault="0034134C">
                      <w:pPr>
                        <w:tabs>
                          <w:tab w:val="left" w:pos="2700"/>
                        </w:tabs>
                        <w:rPr>
                          <w:rFonts w:ascii="Times New Roman" w:hAnsi="Times New Roman"/>
                          <w:sz w:val="28"/>
                        </w:rPr>
                      </w:pPr>
                      <w:r>
                        <w:rPr>
                          <w:rFonts w:ascii="Times New Roman" w:hAnsi="Times New Roman"/>
                          <w:sz w:val="28"/>
                        </w:rPr>
                        <w:tab/>
                        <w:t>Kounicova 688/26, 611 43 Brno</w:t>
                      </w:r>
                    </w:p>
                    <w:p w:rsidRPr="008A5D5A" w:rsidR="00B51D47" w:rsidP="0034134C" w:rsidRDefault="00B51D47">
                      <w:pPr>
                        <w:tabs>
                          <w:tab w:val="left" w:pos="2700"/>
                        </w:tabs>
                        <w:rPr>
                          <w:rFonts w:ascii="Times New Roman" w:hAnsi="Times New Roman"/>
                          <w:color w:val="FFC000"/>
                          <w:sz w:val="28"/>
                        </w:rPr>
                      </w:pPr>
                    </w:p>
                    <w:p w:rsidRPr="00650A4D" w:rsidR="006153C3" w:rsidP="00B51D47" w:rsidRDefault="006153C3">
                      <w:pPr>
                        <w:tabs>
                          <w:tab w:val="left" w:pos="2700"/>
                        </w:tabs>
                        <w:rPr>
                          <w:rFonts w:ascii="Times New Roman" w:hAnsi="Times New Roman"/>
                          <w:sz w:val="28"/>
                        </w:rPr>
                      </w:pPr>
                    </w:p>
                    <w:p w:rsidR="006153C3" w:rsidP="00CE7FC6" w:rsidRDefault="006153C3">
                      <w:pPr>
                        <w:tabs>
                          <w:tab w:val="left" w:pos="2700"/>
                        </w:tabs>
                      </w:pPr>
                      <w:r>
                        <w:tab/>
                      </w:r>
                    </w:p>
                    <w:p w:rsidRPr="000C717F" w:rsidR="006153C3" w:rsidP="00CE7FC6" w:rsidRDefault="006153C3"/>
                  </w:txbxContent>
                </v:textbox>
              </v:shape>
            </w:pict>
          </mc:Fallback>
        </mc:AlternateContent>
      </w:r>
    </w:p>
    <w:p w:rsidR="00CE7FC6" w:rsidP="003D0F05" w:rsidRDefault="00CE7FC6">
      <w:pPr>
        <w:pStyle w:val="Nzev"/>
        <w:jc w:val="both"/>
        <w:rPr>
          <w:sz w:val="24"/>
        </w:rPr>
      </w:pPr>
    </w:p>
    <w:p w:rsidR="00CE7FC6" w:rsidP="003D0F05" w:rsidRDefault="00CE7FC6">
      <w:pPr>
        <w:pStyle w:val="Nzev"/>
        <w:jc w:val="both"/>
        <w:rPr>
          <w:sz w:val="24"/>
        </w:rPr>
      </w:pPr>
    </w:p>
    <w:p w:rsidR="00CE7FC6" w:rsidP="003D0F05" w:rsidRDefault="00CE7FC6">
      <w:pPr>
        <w:pStyle w:val="Nzev"/>
        <w:jc w:val="both"/>
        <w:rPr>
          <w:sz w:val="24"/>
        </w:rPr>
      </w:pPr>
    </w:p>
    <w:p w:rsidR="00CE7FC6" w:rsidP="003D0F05" w:rsidRDefault="00CE7FC6">
      <w:pPr>
        <w:pStyle w:val="Nzev"/>
        <w:jc w:val="both"/>
        <w:rPr>
          <w:sz w:val="24"/>
        </w:rPr>
      </w:pPr>
    </w:p>
    <w:p w:rsidR="00CE7FC6" w:rsidP="003D0F05" w:rsidRDefault="0068378E">
      <w:pPr>
        <w:pStyle w:val="Nzev"/>
        <w:jc w:val="both"/>
        <w:rPr>
          <w:sz w:val="24"/>
        </w:rPr>
      </w:pPr>
      <w:r>
        <w:rPr>
          <w:noProof/>
          <w:sz w:val="24"/>
        </w:rPr>
        <mc:AlternateContent>
          <mc:Choice Requires="wps">
            <w:drawing>
              <wp:anchor distT="0" distB="0" distL="114300" distR="114300" simplePos="0" relativeHeight="251660800" behindDoc="0" locked="0" layoutInCell="1" allowOverlap="1">
                <wp:simplePos x="0" y="0"/>
                <wp:positionH relativeFrom="column">
                  <wp:posOffset>3175</wp:posOffset>
                </wp:positionH>
                <wp:positionV relativeFrom="paragraph">
                  <wp:posOffset>119380</wp:posOffset>
                </wp:positionV>
                <wp:extent cx="5760085" cy="919480"/>
                <wp:effectExtent l="3175" t="5080" r="8890" b="8890"/>
                <wp:wrapNone/>
                <wp:docPr id="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91948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650A4D" w:rsidR="00B51D47" w:rsidP="00B51D47" w:rsidRDefault="006153C3">
                            <w:pPr>
                              <w:tabs>
                                <w:tab w:val="left" w:pos="2700"/>
                              </w:tabs>
                              <w:rPr>
                                <w:rFonts w:ascii="Times New Roman" w:hAnsi="Times New Roman"/>
                                <w:sz w:val="28"/>
                              </w:rPr>
                            </w:pPr>
                            <w:r w:rsidRPr="00F54A9E">
                              <w:rPr>
                                <w:rFonts w:ascii="Times New Roman" w:hAnsi="Times New Roman"/>
                              </w:rPr>
                              <w:t xml:space="preserve">Stavebník:                       </w:t>
                            </w:r>
                            <w:r>
                              <w:rPr>
                                <w:rFonts w:ascii="Times New Roman" w:hAnsi="Times New Roman"/>
                              </w:rPr>
                              <w:tab/>
                            </w:r>
                            <w:r w:rsidR="00B51D47">
                              <w:rPr>
                                <w:rFonts w:ascii="Times New Roman" w:hAnsi="Times New Roman"/>
                                <w:b/>
                                <w:bCs/>
                                <w:sz w:val="28"/>
                              </w:rPr>
                              <w:t>Správa železnic, státní organizace</w:t>
                            </w:r>
                          </w:p>
                          <w:p w:rsidR="00B51D47" w:rsidP="00B51D47" w:rsidRDefault="00B51D47">
                            <w:pPr>
                              <w:tabs>
                                <w:tab w:val="left" w:pos="2700"/>
                              </w:tabs>
                              <w:rPr>
                                <w:rFonts w:ascii="Times New Roman" w:hAnsi="Times New Roman"/>
                                <w:sz w:val="28"/>
                              </w:rPr>
                            </w:pPr>
                            <w:r w:rsidRPr="00650A4D">
                              <w:rPr>
                                <w:rFonts w:ascii="Times New Roman" w:hAnsi="Times New Roman"/>
                                <w:sz w:val="28"/>
                              </w:rPr>
                              <w:tab/>
                            </w:r>
                            <w:r>
                              <w:rPr>
                                <w:rFonts w:ascii="Times New Roman" w:hAnsi="Times New Roman"/>
                                <w:sz w:val="28"/>
                              </w:rPr>
                              <w:t>Dlážděná 1003/7, 110 00 Praha 1</w:t>
                            </w:r>
                          </w:p>
                          <w:p w:rsidR="0034134C" w:rsidP="0034134C" w:rsidRDefault="00B51D47">
                            <w:pPr>
                              <w:tabs>
                                <w:tab w:val="left" w:pos="2700"/>
                              </w:tabs>
                              <w:rPr>
                                <w:rFonts w:ascii="Times New Roman" w:hAnsi="Times New Roman"/>
                                <w:sz w:val="28"/>
                              </w:rPr>
                            </w:pPr>
                            <w:r>
                              <w:rPr>
                                <w:rFonts w:ascii="Times New Roman" w:hAnsi="Times New Roman"/>
                                <w:sz w:val="28"/>
                              </w:rPr>
                              <w:tab/>
                            </w:r>
                            <w:r w:rsidR="0034134C">
                              <w:rPr>
                                <w:rFonts w:ascii="Times New Roman" w:hAnsi="Times New Roman"/>
                                <w:sz w:val="28"/>
                              </w:rPr>
                              <w:t>Oblastní ředitelství Brno</w:t>
                            </w:r>
                          </w:p>
                          <w:p w:rsidR="0034134C" w:rsidP="0034134C" w:rsidRDefault="0034134C">
                            <w:pPr>
                              <w:tabs>
                                <w:tab w:val="left" w:pos="2700"/>
                              </w:tabs>
                              <w:rPr>
                                <w:rFonts w:ascii="Times New Roman" w:hAnsi="Times New Roman"/>
                                <w:sz w:val="28"/>
                              </w:rPr>
                            </w:pPr>
                            <w:r>
                              <w:rPr>
                                <w:rFonts w:ascii="Times New Roman" w:hAnsi="Times New Roman"/>
                                <w:sz w:val="28"/>
                              </w:rPr>
                              <w:tab/>
                              <w:t>Kounicova 688/26, 611 43 Brno</w:t>
                            </w:r>
                          </w:p>
                          <w:p w:rsidRPr="00650A4D" w:rsidR="006153C3" w:rsidP="0034134C" w:rsidRDefault="006153C3">
                            <w:pPr>
                              <w:tabs>
                                <w:tab w:val="left" w:pos="2700"/>
                              </w:tabs>
                              <w:rPr>
                                <w:rFonts w:ascii="Times New Roman" w:hAnsi="Times New Roman"/>
                                <w:sz w:val="28"/>
                              </w:rPr>
                            </w:pPr>
                          </w:p>
                          <w:p w:rsidR="006153C3" w:rsidP="00CE7FC6" w:rsidRDefault="006153C3">
                            <w:pPr>
                              <w:tabs>
                                <w:tab w:val="left" w:pos="2700"/>
                              </w:tab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7" style="position:absolute;left:0;text-align:left;margin-left:.25pt;margin-top:9.4pt;width:453.55pt;height:7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0"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">
                <v:fill opacity="32896f"/>
                <v:textbox>
                  <w:txbxContent>
                    <w:p w:rsidRPr="00650A4D" w:rsidR="00B51D47" w:rsidP="00B51D47" w:rsidRDefault="006153C3">
                      <w:pPr>
                        <w:tabs>
                          <w:tab w:val="left" w:pos="2700"/>
                        </w:tabs>
                        <w:rPr>
                          <w:rFonts w:ascii="Times New Roman" w:hAnsi="Times New Roman"/>
                          <w:sz w:val="28"/>
                        </w:rPr>
                      </w:pPr>
                      <w:r w:rsidRPr="00F54A9E">
                        <w:rPr>
                          <w:rFonts w:ascii="Times New Roman" w:hAnsi="Times New Roman"/>
                        </w:rPr>
                        <w:t xml:space="preserve">Stavebník:                       </w:t>
                      </w:r>
                      <w:r>
                        <w:rPr>
                          <w:rFonts w:ascii="Times New Roman" w:hAnsi="Times New Roman"/>
                        </w:rPr>
                        <w:tab/>
                      </w:r>
                      <w:r w:rsidR="00B51D47">
                        <w:rPr>
                          <w:rFonts w:ascii="Times New Roman" w:hAnsi="Times New Roman"/>
                          <w:b/>
                          <w:bCs/>
                          <w:sz w:val="28"/>
                        </w:rPr>
                        <w:t>Správa železnic, státní organizace</w:t>
                      </w:r>
                    </w:p>
                    <w:p w:rsidR="00B51D47" w:rsidP="00B51D47" w:rsidRDefault="00B51D47">
                      <w:pPr>
                        <w:tabs>
                          <w:tab w:val="left" w:pos="2700"/>
                        </w:tabs>
                        <w:rPr>
                          <w:rFonts w:ascii="Times New Roman" w:hAnsi="Times New Roman"/>
                          <w:sz w:val="28"/>
                        </w:rPr>
                      </w:pPr>
                      <w:r w:rsidRPr="00650A4D">
                        <w:rPr>
                          <w:rFonts w:ascii="Times New Roman" w:hAnsi="Times New Roman"/>
                          <w:sz w:val="28"/>
                        </w:rPr>
                        <w:tab/>
                      </w:r>
                      <w:r>
                        <w:rPr>
                          <w:rFonts w:ascii="Times New Roman" w:hAnsi="Times New Roman"/>
                          <w:sz w:val="28"/>
                        </w:rPr>
                        <w:t>Dlážděná 1003/7, 110 00 Praha 1</w:t>
                      </w:r>
                    </w:p>
                    <w:p w:rsidR="0034134C" w:rsidP="0034134C" w:rsidRDefault="00B51D47">
                      <w:pPr>
                        <w:tabs>
                          <w:tab w:val="left" w:pos="2700"/>
                        </w:tabs>
                        <w:rPr>
                          <w:rFonts w:ascii="Times New Roman" w:hAnsi="Times New Roman"/>
                          <w:sz w:val="28"/>
                        </w:rPr>
                      </w:pPr>
                      <w:r>
                        <w:rPr>
                          <w:rFonts w:ascii="Times New Roman" w:hAnsi="Times New Roman"/>
                          <w:sz w:val="28"/>
                        </w:rPr>
                        <w:tab/>
                      </w:r>
                      <w:r w:rsidR="0034134C">
                        <w:rPr>
                          <w:rFonts w:ascii="Times New Roman" w:hAnsi="Times New Roman"/>
                          <w:sz w:val="28"/>
                        </w:rPr>
                        <w:t>Oblastní ředitelství Brno</w:t>
                      </w:r>
                    </w:p>
                    <w:p w:rsidR="0034134C" w:rsidP="0034134C" w:rsidRDefault="0034134C">
                      <w:pPr>
                        <w:tabs>
                          <w:tab w:val="left" w:pos="2700"/>
                        </w:tabs>
                        <w:rPr>
                          <w:rFonts w:ascii="Times New Roman" w:hAnsi="Times New Roman"/>
                          <w:sz w:val="28"/>
                        </w:rPr>
                      </w:pPr>
                      <w:r>
                        <w:rPr>
                          <w:rFonts w:ascii="Times New Roman" w:hAnsi="Times New Roman"/>
                          <w:sz w:val="28"/>
                        </w:rPr>
                        <w:tab/>
                        <w:t>Kounicova 688/26, 611 43 Brno</w:t>
                      </w:r>
                    </w:p>
                    <w:p w:rsidRPr="00650A4D" w:rsidR="006153C3" w:rsidP="0034134C" w:rsidRDefault="006153C3">
                      <w:pPr>
                        <w:tabs>
                          <w:tab w:val="left" w:pos="2700"/>
                        </w:tabs>
                        <w:rPr>
                          <w:rFonts w:ascii="Times New Roman" w:hAnsi="Times New Roman"/>
                          <w:sz w:val="28"/>
                        </w:rPr>
                      </w:pPr>
                    </w:p>
                    <w:p w:rsidR="006153C3" w:rsidP="00CE7FC6" w:rsidRDefault="006153C3">
                      <w:pPr>
                        <w:tabs>
                          <w:tab w:val="left" w:pos="2700"/>
                        </w:tabs>
                      </w:pPr>
                    </w:p>
                  </w:txbxContent>
                </v:textbox>
              </v:shape>
            </w:pict>
          </mc:Fallback>
        </mc:AlternateContent>
      </w:r>
    </w:p>
    <w:p w:rsidR="00CE7FC6" w:rsidP="003D0F05" w:rsidRDefault="00CE7FC6">
      <w:pPr>
        <w:pStyle w:val="Nzev"/>
        <w:jc w:val="both"/>
        <w:rPr>
          <w:sz w:val="24"/>
        </w:rPr>
      </w:pPr>
    </w:p>
    <w:p w:rsidR="00CE7FC6" w:rsidP="003D0F05" w:rsidRDefault="00CE7FC6">
      <w:pPr>
        <w:pStyle w:val="Nzev"/>
        <w:jc w:val="both"/>
        <w:rPr>
          <w:sz w:val="24"/>
        </w:rPr>
      </w:pPr>
    </w:p>
    <w:p w:rsidR="00CE7FC6" w:rsidP="003D0F05" w:rsidRDefault="00CE7FC6">
      <w:pPr>
        <w:jc w:val="both"/>
      </w:pPr>
    </w:p>
    <w:p w:rsidR="00CE7FC6" w:rsidP="003D0F05" w:rsidRDefault="00CE7FC6">
      <w:pPr>
        <w:jc w:val="both"/>
        <w:rPr>
          <w:b/>
          <w:bCs/>
          <w:smallCaps/>
          <w:sz w:val="28"/>
        </w:rPr>
      </w:pPr>
    </w:p>
    <w:p w:rsidR="00CE7FC6" w:rsidP="003D0F05" w:rsidRDefault="00CE7FC6">
      <w:pPr>
        <w:jc w:val="both"/>
      </w:pPr>
    </w:p>
    <w:p w:rsidR="00CE7FC6" w:rsidP="003D0F05" w:rsidRDefault="0068378E">
      <w:pPr>
        <w:jc w:val="both"/>
      </w:pPr>
      <w:r>
        <w:rPr>
          <w:noProof/>
        </w:rPr>
        <mc:AlternateContent>
          <mc:Choice Requires="wps">
            <w:drawing>
              <wp:anchor distT="0" distB="0" distL="114300" distR="114300" simplePos="0" relativeHeight="251658752" behindDoc="0" locked="0" layoutInCell="1" allowOverlap="1">
                <wp:simplePos x="0" y="0"/>
                <wp:positionH relativeFrom="column">
                  <wp:posOffset>3175</wp:posOffset>
                </wp:positionH>
                <wp:positionV relativeFrom="paragraph">
                  <wp:posOffset>6350</wp:posOffset>
                </wp:positionV>
                <wp:extent cx="5760085" cy="571500"/>
                <wp:effectExtent l="3175" t="6350" r="8890" b="3175"/>
                <wp:wrapNone/>
                <wp:docPr id="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571500"/>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F54A9E" w:rsidR="006153C3" w:rsidP="00CE7FC6" w:rsidRDefault="006153C3">
                            <w:pPr>
                              <w:tabs>
                                <w:tab w:val="left" w:pos="2700"/>
                              </w:tabs>
                              <w:rPr>
                                <w:rFonts w:ascii="Times New Roman" w:hAnsi="Times New Roman"/>
                                <w:b/>
                                <w:bCs/>
                              </w:rPr>
                            </w:pPr>
                            <w:r w:rsidRPr="00F54A9E">
                              <w:rPr>
                                <w:rFonts w:ascii="Times New Roman" w:hAnsi="Times New Roman"/>
                              </w:rPr>
                              <w:t>HIP:</w:t>
                            </w:r>
                            <w:r w:rsidRPr="00F54A9E">
                              <w:rPr>
                                <w:rFonts w:ascii="Times New Roman" w:hAnsi="Times New Roman"/>
                              </w:rPr>
                              <w:tab/>
                            </w:r>
                            <w:r w:rsidRPr="00F54A9E">
                              <w:rPr>
                                <w:rFonts w:ascii="Times New Roman" w:hAnsi="Times New Roman"/>
                                <w:b/>
                              </w:rPr>
                              <w:t>LD projekt s.r.o.</w:t>
                            </w:r>
                            <w:r w:rsidRPr="00F54A9E">
                              <w:rPr>
                                <w:rFonts w:ascii="Times New Roman" w:hAnsi="Times New Roman"/>
                                <w:b/>
                                <w:bCs/>
                              </w:rPr>
                              <w:t>,</w:t>
                            </w:r>
                          </w:p>
                          <w:p w:rsidRPr="00F54A9E" w:rsidR="006153C3" w:rsidP="00CE7FC6" w:rsidRDefault="006153C3">
                            <w:pPr>
                              <w:tabs>
                                <w:tab w:val="left" w:pos="2700"/>
                              </w:tabs>
                              <w:rPr>
                                <w:rFonts w:ascii="Times New Roman" w:hAnsi="Times New Roman"/>
                              </w:rPr>
                            </w:pPr>
                            <w:r w:rsidRPr="00F54A9E">
                              <w:rPr>
                                <w:rFonts w:ascii="Times New Roman" w:hAnsi="Times New Roman"/>
                                <w:b/>
                                <w:bCs/>
                              </w:rPr>
                              <w:tab/>
                            </w:r>
                            <w:r w:rsidRPr="00F54A9E">
                              <w:rPr>
                                <w:rFonts w:ascii="Times New Roman" w:hAnsi="Times New Roman"/>
                                <w:bCs/>
                              </w:rPr>
                              <w:t>Ing. Lukáš Daněk,</w:t>
                            </w:r>
                            <w:r>
                              <w:rPr>
                                <w:rFonts w:ascii="Times New Roman" w:hAnsi="Times New Roman"/>
                                <w:bCs/>
                              </w:rPr>
                              <w:t xml:space="preserve"> </w:t>
                            </w:r>
                            <w:r w:rsidRPr="00F54A9E">
                              <w:rPr>
                                <w:rFonts w:ascii="Times New Roman" w:hAnsi="Times New Roman"/>
                                <w:bCs/>
                              </w:rPr>
                              <w:t>Ph.D., Leskauerova 6, 628 00 Brno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style="position:absolute;left:0;text-align:left;margin-left:.25pt;margin-top:.5pt;width:453.55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">
                <v:fill opacity="32896f"/>
                <v:textbox>
                  <w:txbxContent>
                    <w:p w:rsidRPr="00F54A9E" w:rsidR="006153C3" w:rsidP="00CE7FC6" w:rsidRDefault="006153C3">
                      <w:pPr>
                        <w:tabs>
                          <w:tab w:val="left" w:pos="2700"/>
                        </w:tabs>
                        <w:rPr>
                          <w:rFonts w:ascii="Times New Roman" w:hAnsi="Times New Roman"/>
                          <w:b/>
                          <w:bCs/>
                        </w:rPr>
                      </w:pPr>
                      <w:r w:rsidRPr="00F54A9E">
                        <w:rPr>
                          <w:rFonts w:ascii="Times New Roman" w:hAnsi="Times New Roman"/>
                        </w:rPr>
                        <w:t>HIP:</w:t>
                      </w:r>
                      <w:r w:rsidRPr="00F54A9E">
                        <w:rPr>
                          <w:rFonts w:ascii="Times New Roman" w:hAnsi="Times New Roman"/>
                        </w:rPr>
                        <w:tab/>
                      </w:r>
                      <w:r w:rsidRPr="00F54A9E">
                        <w:rPr>
                          <w:rFonts w:ascii="Times New Roman" w:hAnsi="Times New Roman"/>
                          <w:b/>
                        </w:rPr>
                        <w:t>LD projekt s.r.o.</w:t>
                      </w:r>
                      <w:r w:rsidRPr="00F54A9E">
                        <w:rPr>
                          <w:rFonts w:ascii="Times New Roman" w:hAnsi="Times New Roman"/>
                          <w:b/>
                          <w:bCs/>
                        </w:rPr>
                        <w:t>,</w:t>
                      </w:r>
                    </w:p>
                    <w:p w:rsidRPr="00F54A9E" w:rsidR="006153C3" w:rsidP="00CE7FC6" w:rsidRDefault="006153C3">
                      <w:pPr>
                        <w:tabs>
                          <w:tab w:val="left" w:pos="2700"/>
                        </w:tabs>
                        <w:rPr>
                          <w:rFonts w:ascii="Times New Roman" w:hAnsi="Times New Roman"/>
                        </w:rPr>
                      </w:pPr>
                      <w:r w:rsidRPr="00F54A9E">
                        <w:rPr>
                          <w:rFonts w:ascii="Times New Roman" w:hAnsi="Times New Roman"/>
                          <w:b/>
                          <w:bCs/>
                        </w:rPr>
                        <w:tab/>
                      </w:r>
                      <w:r w:rsidRPr="00F54A9E">
                        <w:rPr>
                          <w:rFonts w:ascii="Times New Roman" w:hAnsi="Times New Roman"/>
                          <w:bCs/>
                        </w:rPr>
                        <w:t>Ing. Lukáš Daněk,</w:t>
                      </w:r>
                      <w:r>
                        <w:rPr>
                          <w:rFonts w:ascii="Times New Roman" w:hAnsi="Times New Roman"/>
                          <w:bCs/>
                        </w:rPr>
                        <w:t xml:space="preserve"> </w:t>
                      </w:r>
                      <w:r w:rsidRPr="00F54A9E">
                        <w:rPr>
                          <w:rFonts w:ascii="Times New Roman" w:hAnsi="Times New Roman"/>
                          <w:bCs/>
                        </w:rPr>
                        <w:t>Ph.D., Leskauerova 6, 628 00 Brno</w:t>
                      </w:r>
                    </w:p>
                  </w:txbxContent>
                </v:textbox>
              </v:shape>
            </w:pict>
          </mc:Fallback>
        </mc:AlternateContent>
      </w:r>
    </w:p>
    <w:p w:rsidR="00CE7FC6" w:rsidP="003D0F05" w:rsidRDefault="00CE7FC6">
      <w:pPr>
        <w:jc w:val="both"/>
      </w:pPr>
    </w:p>
    <w:p w:rsidR="00AD71A5" w:rsidP="003D0F05" w:rsidRDefault="00AD71A5">
      <w:pPr>
        <w:jc w:val="both"/>
      </w:pPr>
    </w:p>
    <w:p w:rsidR="00B052CB" w:rsidP="003D0F05" w:rsidRDefault="00B052CB">
      <w:pPr>
        <w:jc w:val="both"/>
      </w:pPr>
    </w:p>
    <w:p w:rsidR="00B052CB" w:rsidP="003D0F05" w:rsidRDefault="00B052CB">
      <w:pPr>
        <w:pStyle w:val="Podtitul"/>
        <w:jc w:val="both"/>
        <w:rPr>
          <w:rFonts w:ascii="Times New Roman" w:hAnsi="Times New Roman"/>
          <w:smallCaps/>
          <w:sz w:val="36"/>
        </w:rPr>
      </w:pPr>
    </w:p>
    <w:p w:rsidR="00043147" w:rsidP="0034134C" w:rsidRDefault="00043147">
      <w:pPr>
        <w:jc w:val="center"/>
      </w:pPr>
    </w:p>
    <w:p w:rsidRPr="003804B5" w:rsidR="00043147" w:rsidP="0034134C" w:rsidRDefault="00043147">
      <w:pPr>
        <w:pStyle w:val="Podtitul"/>
        <w:rPr>
          <w:rFonts w:ascii="Times New Roman" w:hAnsi="Times New Roman"/>
          <w:smallCaps/>
          <w:sz w:val="36"/>
        </w:rPr>
      </w:pPr>
      <w:proofErr w:type="gramStart"/>
      <w:r>
        <w:rPr>
          <w:rFonts w:ascii="Times New Roman" w:hAnsi="Times New Roman"/>
          <w:smallCaps/>
          <w:sz w:val="36"/>
        </w:rPr>
        <w:t>D.1.1</w:t>
      </w:r>
      <w:proofErr w:type="gramEnd"/>
      <w:r>
        <w:rPr>
          <w:rFonts w:ascii="Times New Roman" w:hAnsi="Times New Roman"/>
          <w:smallCaps/>
          <w:sz w:val="36"/>
        </w:rPr>
        <w:t>.</w:t>
      </w:r>
      <w:r w:rsidRPr="003804B5">
        <w:rPr>
          <w:rFonts w:ascii="Times New Roman" w:hAnsi="Times New Roman"/>
          <w:smallCaps/>
          <w:sz w:val="36"/>
        </w:rPr>
        <w:t xml:space="preserve"> – </w:t>
      </w:r>
      <w:r>
        <w:rPr>
          <w:rFonts w:ascii="Times New Roman" w:hAnsi="Times New Roman"/>
          <w:smallCaps/>
          <w:sz w:val="36"/>
        </w:rPr>
        <w:t>TECHNICKÁ ZPRÁVA</w:t>
      </w:r>
    </w:p>
    <w:p w:rsidR="007153C4" w:rsidP="003D0F05" w:rsidRDefault="007153C4">
      <w:pPr>
        <w:tabs>
          <w:tab w:val="left" w:pos="2520"/>
          <w:tab w:val="left" w:pos="4500"/>
          <w:tab w:val="left" w:pos="5040"/>
        </w:tabs>
        <w:jc w:val="both"/>
      </w:pPr>
    </w:p>
    <w:p w:rsidR="00043147" w:rsidP="003D0F05" w:rsidRDefault="00043147">
      <w:pPr>
        <w:tabs>
          <w:tab w:val="left" w:pos="2520"/>
          <w:tab w:val="left" w:pos="4500"/>
          <w:tab w:val="left" w:pos="5040"/>
        </w:tabs>
        <w:jc w:val="both"/>
      </w:pPr>
    </w:p>
    <w:p w:rsidR="00043147" w:rsidP="003D0F05" w:rsidRDefault="00043147">
      <w:pPr>
        <w:tabs>
          <w:tab w:val="left" w:pos="2520"/>
          <w:tab w:val="left" w:pos="4500"/>
          <w:tab w:val="left" w:pos="5040"/>
        </w:tabs>
        <w:jc w:val="both"/>
      </w:pPr>
    </w:p>
    <w:p w:rsidRPr="003804B5" w:rsidR="007153C4" w:rsidP="003D0F05" w:rsidRDefault="007153C4">
      <w:pPr>
        <w:tabs>
          <w:tab w:val="left" w:pos="900"/>
          <w:tab w:val="left" w:pos="4320"/>
          <w:tab w:val="left" w:pos="4860"/>
        </w:tabs>
        <w:jc w:val="both"/>
        <w:rPr>
          <w:rFonts w:ascii="Times New Roman" w:hAnsi="Times New Roman"/>
        </w:rPr>
      </w:pPr>
      <w:r>
        <w:tab/>
      </w:r>
      <w:proofErr w:type="spellStart"/>
      <w:r w:rsidRPr="003804B5">
        <w:rPr>
          <w:rFonts w:ascii="Times New Roman" w:hAnsi="Times New Roman"/>
        </w:rPr>
        <w:t>Zodp</w:t>
      </w:r>
      <w:proofErr w:type="spellEnd"/>
      <w:r w:rsidRPr="003804B5">
        <w:rPr>
          <w:rFonts w:ascii="Times New Roman" w:hAnsi="Times New Roman"/>
        </w:rPr>
        <w:t xml:space="preserve">. </w:t>
      </w:r>
      <w:proofErr w:type="gramStart"/>
      <w:r w:rsidRPr="003804B5">
        <w:rPr>
          <w:rFonts w:ascii="Times New Roman" w:hAnsi="Times New Roman"/>
        </w:rPr>
        <w:t>projektant</w:t>
      </w:r>
      <w:proofErr w:type="gramEnd"/>
      <w:r w:rsidRPr="003804B5">
        <w:rPr>
          <w:rFonts w:ascii="Times New Roman" w:hAnsi="Times New Roman"/>
        </w:rPr>
        <w:tab/>
        <w:t>:</w:t>
      </w:r>
      <w:r w:rsidRPr="003804B5">
        <w:rPr>
          <w:rFonts w:ascii="Times New Roman" w:hAnsi="Times New Roman"/>
        </w:rPr>
        <w:tab/>
        <w:t xml:space="preserve">Ing. </w:t>
      </w:r>
      <w:r w:rsidRPr="003804B5" w:rsidR="00E4198D">
        <w:rPr>
          <w:rFonts w:ascii="Times New Roman" w:hAnsi="Times New Roman"/>
        </w:rPr>
        <w:t>Lukáš Daněk, Ph.D.,</w:t>
      </w:r>
    </w:p>
    <w:p w:rsidRPr="003804B5" w:rsidR="00FA7884" w:rsidP="003D0F05" w:rsidRDefault="007153C4">
      <w:pPr>
        <w:tabs>
          <w:tab w:val="left" w:pos="900"/>
          <w:tab w:val="left" w:pos="4320"/>
          <w:tab w:val="left" w:pos="4860"/>
        </w:tabs>
        <w:jc w:val="both"/>
        <w:rPr>
          <w:rFonts w:ascii="Times New Roman" w:hAnsi="Times New Roman"/>
        </w:rPr>
      </w:pPr>
      <w:r w:rsidRPr="003804B5">
        <w:rPr>
          <w:rFonts w:ascii="Times New Roman" w:hAnsi="Times New Roman"/>
        </w:rPr>
        <w:tab/>
        <w:t>Vypracoval</w:t>
      </w:r>
      <w:r w:rsidRPr="003804B5">
        <w:rPr>
          <w:rFonts w:ascii="Times New Roman" w:hAnsi="Times New Roman"/>
        </w:rPr>
        <w:tab/>
        <w:t>:</w:t>
      </w:r>
      <w:r w:rsidRPr="003804B5">
        <w:rPr>
          <w:rFonts w:ascii="Times New Roman" w:hAnsi="Times New Roman"/>
        </w:rPr>
        <w:tab/>
      </w:r>
      <w:r w:rsidRPr="003804B5" w:rsidR="00FA7884">
        <w:rPr>
          <w:rFonts w:ascii="Times New Roman" w:hAnsi="Times New Roman"/>
        </w:rPr>
        <w:t>Ing. Lukáš Daněk, Ph.D.,</w:t>
      </w:r>
    </w:p>
    <w:p w:rsidRPr="003804B5" w:rsidR="007153C4" w:rsidP="003D0F05" w:rsidRDefault="00FA7884">
      <w:pPr>
        <w:tabs>
          <w:tab w:val="left" w:pos="900"/>
          <w:tab w:val="left" w:pos="4320"/>
          <w:tab w:val="left" w:pos="486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7153C4" w:rsidP="003D0F05" w:rsidRDefault="007153C4">
      <w:pPr>
        <w:jc w:val="both"/>
      </w:pPr>
    </w:p>
    <w:p w:rsidR="007153C4" w:rsidP="003D0F05" w:rsidRDefault="007153C4">
      <w:pPr>
        <w:jc w:val="both"/>
      </w:pPr>
    </w:p>
    <w:p w:rsidR="007153C4" w:rsidP="003D0F05" w:rsidRDefault="007153C4">
      <w:pPr>
        <w:jc w:val="both"/>
      </w:pPr>
    </w:p>
    <w:p w:rsidR="0019402F" w:rsidP="003D0F05" w:rsidRDefault="0019402F">
      <w:pPr>
        <w:jc w:val="both"/>
      </w:pPr>
    </w:p>
    <w:p w:rsidR="0019402F" w:rsidP="003D0F05" w:rsidRDefault="0019402F">
      <w:pPr>
        <w:jc w:val="both"/>
      </w:pPr>
    </w:p>
    <w:p w:rsidR="007153C4" w:rsidP="003D0F05" w:rsidRDefault="007153C4">
      <w:pPr>
        <w:jc w:val="both"/>
      </w:pPr>
    </w:p>
    <w:p w:rsidR="007153C4" w:rsidP="003D0F05" w:rsidRDefault="007153C4">
      <w:pPr>
        <w:jc w:val="both"/>
      </w:pPr>
    </w:p>
    <w:p w:rsidR="007153C4" w:rsidP="003D0F05" w:rsidRDefault="007153C4">
      <w:pPr>
        <w:jc w:val="both"/>
      </w:pPr>
    </w:p>
    <w:p w:rsidR="007153C4" w:rsidP="003D0F05" w:rsidRDefault="007153C4">
      <w:pPr>
        <w:jc w:val="both"/>
      </w:pPr>
    </w:p>
    <w:p w:rsidR="007153C4" w:rsidP="003D0F05" w:rsidRDefault="007153C4">
      <w:pPr>
        <w:jc w:val="both"/>
      </w:pPr>
    </w:p>
    <w:p w:rsidRPr="0067625A" w:rsidR="00B052CB" w:rsidP="003D0F05" w:rsidRDefault="00B052CB">
      <w:pPr>
        <w:pStyle w:val="Nzev"/>
        <w:jc w:val="both"/>
        <w:rPr>
          <w:rFonts w:ascii="Times New Roman" w:hAnsi="Times New Roman"/>
          <w:color w:val="FFC000"/>
          <w:sz w:val="24"/>
        </w:rPr>
      </w:pPr>
      <w:r>
        <w:rPr>
          <w:rFonts w:ascii="Times New Roman" w:hAnsi="Times New Roman"/>
          <w:sz w:val="24"/>
        </w:rPr>
        <w:t>d</w:t>
      </w:r>
      <w:r w:rsidRPr="00F54A9E">
        <w:rPr>
          <w:rFonts w:ascii="Times New Roman" w:hAnsi="Times New Roman"/>
          <w:sz w:val="24"/>
        </w:rPr>
        <w:t xml:space="preserve">atum: </w:t>
      </w:r>
      <w:r w:rsidR="00524DA4">
        <w:rPr>
          <w:rFonts w:ascii="Times New Roman" w:hAnsi="Times New Roman"/>
          <w:sz w:val="24"/>
        </w:rPr>
        <w:t>SRPEN</w:t>
      </w:r>
      <w:r w:rsidR="00000E7C">
        <w:rPr>
          <w:rFonts w:ascii="Times New Roman" w:hAnsi="Times New Roman"/>
          <w:sz w:val="24"/>
        </w:rPr>
        <w:t xml:space="preserve"> 2021</w:t>
      </w:r>
    </w:p>
    <w:p w:rsidR="000E1D62" w:rsidP="003D0F05" w:rsidRDefault="000E1D62">
      <w:pPr>
        <w:pStyle w:val="Nadpis1"/>
        <w:jc w:val="both"/>
      </w:pPr>
      <w:bookmarkStart w:name="OLE_LINK121" w:id="0"/>
      <w:bookmarkStart w:name="OLE_LINK122" w:id="1"/>
      <w:r>
        <w:lastRenderedPageBreak/>
        <w:t>1. Celkový popis stavby</w:t>
      </w:r>
    </w:p>
    <w:p w:rsidR="000E1D62" w:rsidP="003D0F05" w:rsidRDefault="000E1D62">
      <w:pPr>
        <w:pStyle w:val="Nadpis2"/>
        <w:jc w:val="both"/>
      </w:pPr>
      <w:r>
        <w:t>1.1 Účel užívání stavby, základní kapacity funkčních jednotek</w:t>
      </w:r>
    </w:p>
    <w:bookmarkEnd w:id="0"/>
    <w:bookmarkEnd w:id="1"/>
    <w:p w:rsidRPr="008146C2" w:rsidR="008146C2" w:rsidP="008146C2" w:rsidRDefault="008146C2">
      <w:pPr>
        <w:pStyle w:val="Nadpis2"/>
        <w:jc w:val="both"/>
        <w:rPr>
          <w:rFonts w:cs="Arial"/>
          <w:b w:val="0"/>
          <w:bCs w:val="0"/>
          <w:iCs/>
          <w:sz w:val="22"/>
        </w:rPr>
      </w:pPr>
      <w:r w:rsidRPr="008146C2">
        <w:rPr>
          <w:rFonts w:cs="Arial"/>
          <w:b w:val="0"/>
          <w:bCs w:val="0"/>
          <w:iCs/>
          <w:sz w:val="22"/>
        </w:rPr>
        <w:t xml:space="preserve">Projektová dokumentace řeší stavební úpravy v 1.NP administrativního objektu Správy železnic v Brně na ulici Kounicova 26.  Cílem stavebních úprav je oprava hlavního vstupu do objektu. Oprava se týká repase vstupních dveří s doplněním automatického otevírání dveřních křídel. Výměna 3 ks vnitřních dvoukřídlých dveří mezi vstupním vestibulem a navazující chodbou (provedení dveří bude </w:t>
      </w:r>
      <w:proofErr w:type="spellStart"/>
      <w:r w:rsidRPr="008146C2">
        <w:rPr>
          <w:rFonts w:cs="Arial"/>
          <w:b w:val="0"/>
          <w:bCs w:val="0"/>
          <w:iCs/>
          <w:sz w:val="22"/>
        </w:rPr>
        <w:t>designově</w:t>
      </w:r>
      <w:proofErr w:type="spellEnd"/>
      <w:r w:rsidRPr="008146C2">
        <w:rPr>
          <w:rFonts w:cs="Arial"/>
          <w:b w:val="0"/>
          <w:bCs w:val="0"/>
          <w:iCs/>
          <w:sz w:val="22"/>
        </w:rPr>
        <w:t xml:space="preserve"> odvozené od vstupních dveří). Výměna a doplnění 2ks dveří pro provoz pošty a vrátnice. Současně s řešením uvedeného prostoru budou doplněny dveře na chodbě </w:t>
      </w:r>
      <w:proofErr w:type="spellStart"/>
      <w:proofErr w:type="gramStart"/>
      <w:r w:rsidRPr="008146C2">
        <w:rPr>
          <w:rFonts w:cs="Arial"/>
          <w:b w:val="0"/>
          <w:bCs w:val="0"/>
          <w:iCs/>
          <w:sz w:val="22"/>
        </w:rPr>
        <w:t>m.č</w:t>
      </w:r>
      <w:proofErr w:type="spellEnd"/>
      <w:r w:rsidRPr="008146C2">
        <w:rPr>
          <w:rFonts w:cs="Arial"/>
          <w:b w:val="0"/>
          <w:bCs w:val="0"/>
          <w:iCs/>
          <w:sz w:val="22"/>
        </w:rPr>
        <w:t>.</w:t>
      </w:r>
      <w:proofErr w:type="gramEnd"/>
      <w:r w:rsidRPr="008146C2">
        <w:rPr>
          <w:rFonts w:cs="Arial"/>
          <w:b w:val="0"/>
          <w:bCs w:val="0"/>
          <w:iCs/>
          <w:sz w:val="22"/>
        </w:rPr>
        <w:t xml:space="preserve"> 156, které budou sloužit k oddělení  provozu zdravotnického zařízení umístěného v této části objektu. V rámci řešení repase vstupních dveří bude provedeno chemické očištění kamenného vstupního portálu, doplnění okapové drážky v nadpraží kamenného portálu v rámci zamezení distribuce srážkové vody v ploše nadpraží a oprava kamenných stupňů.</w:t>
      </w:r>
    </w:p>
    <w:p w:rsidR="008146C2" w:rsidP="008146C2" w:rsidRDefault="008146C2">
      <w:pPr>
        <w:pStyle w:val="Nadpis2"/>
        <w:jc w:val="both"/>
        <w:rPr>
          <w:rFonts w:cs="Arial"/>
          <w:b w:val="0"/>
          <w:bCs w:val="0"/>
          <w:iCs/>
          <w:sz w:val="22"/>
        </w:rPr>
      </w:pPr>
      <w:r w:rsidRPr="008146C2">
        <w:rPr>
          <w:rFonts w:cs="Arial"/>
          <w:b w:val="0"/>
          <w:bCs w:val="0"/>
          <w:iCs/>
          <w:sz w:val="22"/>
        </w:rPr>
        <w:t>V rámci vnitřního prostoru vestibulu bude provedena oprava a očištění kamenných obkladů, podlahy a schodiště. V rámci vstupní podesty bude řešena kobercová čistící zóna. Omítkové plochy budou opraveny a doplněny dekorativní omítkovinou s mramorovým efektem.</w:t>
      </w:r>
    </w:p>
    <w:p w:rsidR="008146C2" w:rsidP="008146C2" w:rsidRDefault="008146C2">
      <w:pPr>
        <w:pStyle w:val="Nadpis2"/>
        <w:jc w:val="both"/>
        <w:rPr>
          <w:rFonts w:cs="Arial"/>
          <w:b w:val="0"/>
          <w:bCs w:val="0"/>
          <w:iCs/>
          <w:sz w:val="22"/>
        </w:rPr>
      </w:pPr>
    </w:p>
    <w:p w:rsidR="000E1D62" w:rsidP="008146C2" w:rsidRDefault="000E1D62">
      <w:pPr>
        <w:pStyle w:val="Nadpis2"/>
        <w:jc w:val="both"/>
      </w:pPr>
      <w:r>
        <w:t xml:space="preserve">1.2 Celkové urbanistické a architektonické řešení </w:t>
      </w:r>
    </w:p>
    <w:p w:rsidRPr="005348C6" w:rsidR="00307502" w:rsidP="003D0F05" w:rsidRDefault="00307502">
      <w:pPr>
        <w:jc w:val="both"/>
      </w:pPr>
      <w:r w:rsidRPr="005348C6">
        <w:t xml:space="preserve">Vzhledem k povaze projektu se základní hmota objektu a navazující přilehlé plochy nemění. Rozsah </w:t>
      </w:r>
      <w:r w:rsidRPr="005348C6" w:rsidR="005348C6">
        <w:t>stavebních úprav</w:t>
      </w:r>
      <w:r w:rsidRPr="005348C6">
        <w:t xml:space="preserve"> administrativní budovy je popsán v bodu výše.</w:t>
      </w:r>
    </w:p>
    <w:p w:rsidR="00EE01CB" w:rsidP="003D0F05" w:rsidRDefault="00EE01CB">
      <w:pPr>
        <w:jc w:val="both"/>
      </w:pPr>
    </w:p>
    <w:p w:rsidR="000E1D62" w:rsidP="003D0F05" w:rsidRDefault="000E1D62">
      <w:pPr>
        <w:pStyle w:val="Nadpis2"/>
        <w:jc w:val="both"/>
      </w:pPr>
      <w:r>
        <w:t xml:space="preserve">1.3 Celkové provozní řešení, technologie výroby </w:t>
      </w:r>
    </w:p>
    <w:p w:rsidRPr="005348C6" w:rsidR="0050409C" w:rsidP="003D0F05" w:rsidRDefault="0050409C">
      <w:pPr>
        <w:jc w:val="both"/>
      </w:pPr>
      <w:r w:rsidRPr="005348C6">
        <w:t>Celkové provozní řešení vychází ze stávajícího řešení a v zásadě se nemění.</w:t>
      </w:r>
      <w:r w:rsidRPr="005348C6" w:rsidR="005348C6">
        <w:t xml:space="preserve"> </w:t>
      </w:r>
    </w:p>
    <w:p w:rsidR="00F423D4" w:rsidP="003D0F05" w:rsidRDefault="00F423D4">
      <w:pPr>
        <w:pStyle w:val="Nadpis2"/>
        <w:jc w:val="both"/>
      </w:pPr>
      <w:r>
        <w:t xml:space="preserve">1.4 Bezbariérové užívání staveb </w:t>
      </w:r>
    </w:p>
    <w:p w:rsidRPr="005348C6" w:rsidR="0050409C" w:rsidP="003D0F05" w:rsidRDefault="0050409C">
      <w:pPr>
        <w:spacing w:after="120" w:line="276" w:lineRule="auto"/>
        <w:jc w:val="both"/>
      </w:pPr>
      <w:r w:rsidRPr="005348C6">
        <w:rPr>
          <w:rFonts w:cs="Arial"/>
        </w:rPr>
        <w:t xml:space="preserve">Stávající bezbariérový přístup do budovy nebude stavbou dotčen. Při realizaci stavebních prací nebudou na staveništi zaměstnány osoby s omezenou schopností pohybu a orientace. </w:t>
      </w:r>
      <w:r w:rsidRPr="005348C6">
        <w:t xml:space="preserve">Stavba je navržena plně v souladu s požadavky Vyhlášky 398/2009 Sb. Veškeré stavební úpravy jsou uzpůsobeny pro užívání osob se sníženou schopností pohybu. </w:t>
      </w:r>
      <w:r w:rsidR="008146C2">
        <w:t>Hlavní vstupní dveře a navazující vnitřní dveře budou</w:t>
      </w:r>
      <w:r w:rsidRPr="005348C6">
        <w:t xml:space="preserve"> doplněny automatickým systémem otočných dveří. Pohon a ovládání musí být schváleny pro provoz protipožárních dveří na únikové cestě. Pro výpad proudu </w:t>
      </w:r>
      <w:proofErr w:type="gramStart"/>
      <w:r w:rsidRPr="005348C6">
        <w:t>budou</w:t>
      </w:r>
      <w:proofErr w:type="gramEnd"/>
      <w:r w:rsidRPr="005348C6">
        <w:t xml:space="preserve"> dveře doplněny záložním zdrojem na min. 30 min. D</w:t>
      </w:r>
      <w:r w:rsidR="008146C2">
        <w:t>á</w:t>
      </w:r>
      <w:r w:rsidRPr="005348C6">
        <w:t xml:space="preserve">le </w:t>
      </w:r>
      <w:proofErr w:type="gramStart"/>
      <w:r w:rsidRPr="005348C6">
        <w:t>budou</w:t>
      </w:r>
      <w:proofErr w:type="gramEnd"/>
      <w:r w:rsidRPr="005348C6">
        <w:t xml:space="preserve"> dveře funkční jako dveře se </w:t>
      </w:r>
      <w:proofErr w:type="spellStart"/>
      <w:r w:rsidRPr="005348C6">
        <w:t>samozavíračem</w:t>
      </w:r>
      <w:proofErr w:type="spellEnd"/>
      <w:r w:rsidRPr="005348C6">
        <w:t>.</w:t>
      </w:r>
    </w:p>
    <w:p w:rsidRPr="005348C6" w:rsidR="005348C6" w:rsidP="003D0F05" w:rsidRDefault="008146C2">
      <w:pPr>
        <w:spacing w:after="120" w:line="276" w:lineRule="auto"/>
        <w:jc w:val="both"/>
      </w:pPr>
      <w:r>
        <w:t>Vyrovnávací schodiště je dle stávajícího stavu doplněna zdvižnou plošinou pro OOSPO.</w:t>
      </w:r>
    </w:p>
    <w:p w:rsidRPr="0050409C" w:rsidR="00F423D4" w:rsidP="003D0F05" w:rsidRDefault="00F423D4">
      <w:pPr>
        <w:jc w:val="both"/>
        <w:rPr>
          <w:color w:val="FF0000"/>
        </w:rPr>
      </w:pPr>
    </w:p>
    <w:p w:rsidR="00D40595" w:rsidP="003D0F05" w:rsidRDefault="00D40595">
      <w:pPr>
        <w:pStyle w:val="Nadpis2"/>
        <w:jc w:val="both"/>
      </w:pPr>
      <w:r>
        <w:t xml:space="preserve">1.5 Bezpečnost při užívání stavby </w:t>
      </w:r>
    </w:p>
    <w:p w:rsidRPr="005348C6" w:rsidR="00D40595" w:rsidP="003D0F05" w:rsidRDefault="00D40595">
      <w:pPr>
        <w:jc w:val="both"/>
      </w:pPr>
      <w:r w:rsidRPr="005348C6">
        <w:t>Navržené projektové řešení odpovídá požadavkům na bezpečnost při užívání dle požadavků stavebního zákona č. 183/2006 Sb. a vyhlášek souvisejících.</w:t>
      </w:r>
      <w:r w:rsidRPr="005348C6" w:rsidR="003D0F05">
        <w:t xml:space="preserve"> Bližší informace jsou součástí souhrnné zprávy v </w:t>
      </w:r>
      <w:proofErr w:type="gramStart"/>
      <w:r w:rsidRPr="005348C6" w:rsidR="003D0F05">
        <w:t>kapitole B.2.5</w:t>
      </w:r>
      <w:proofErr w:type="gramEnd"/>
      <w:r w:rsidRPr="005348C6" w:rsidR="003D0F05">
        <w:t>. Bezpečnost při užívání stavby.</w:t>
      </w:r>
    </w:p>
    <w:p w:rsidR="00D40595" w:rsidP="003D0F05" w:rsidRDefault="00D40595">
      <w:pPr>
        <w:pStyle w:val="Nadpis2"/>
        <w:jc w:val="both"/>
      </w:pPr>
      <w:r>
        <w:lastRenderedPageBreak/>
        <w:t>1.6 Základní charakteristika objektů</w:t>
      </w:r>
    </w:p>
    <w:p w:rsidR="00D40595" w:rsidP="003D0F05" w:rsidRDefault="00D40595">
      <w:pPr>
        <w:pStyle w:val="Nadpis2"/>
        <w:jc w:val="both"/>
      </w:pPr>
      <w:proofErr w:type="spellStart"/>
      <w:proofErr w:type="gramStart"/>
      <w:r>
        <w:t>a,b</w:t>
      </w:r>
      <w:proofErr w:type="spellEnd"/>
      <w:r>
        <w:t>) Stavební</w:t>
      </w:r>
      <w:proofErr w:type="gramEnd"/>
      <w:r>
        <w:t xml:space="preserve"> řešení, konstrukční a materiálové řešení</w:t>
      </w:r>
    </w:p>
    <w:p w:rsidR="00D40595" w:rsidP="003D0F05" w:rsidRDefault="00D40595">
      <w:pPr>
        <w:overflowPunct w:val="0"/>
        <w:autoSpaceDE w:val="0"/>
        <w:autoSpaceDN w:val="0"/>
        <w:adjustRightInd w:val="0"/>
        <w:spacing w:before="120"/>
        <w:jc w:val="both"/>
        <w:textAlignment w:val="baseline"/>
        <w:rPr>
          <w:i/>
        </w:rPr>
      </w:pPr>
    </w:p>
    <w:p w:rsidR="00B45C42" w:rsidP="003D0F05" w:rsidRDefault="00B45C42">
      <w:pPr>
        <w:overflowPunct w:val="0"/>
        <w:autoSpaceDE w:val="0"/>
        <w:autoSpaceDN w:val="0"/>
        <w:adjustRightInd w:val="0"/>
        <w:spacing w:before="120"/>
        <w:jc w:val="both"/>
        <w:textAlignment w:val="baseline"/>
        <w:rPr>
          <w:i/>
        </w:rPr>
      </w:pPr>
      <w:r>
        <w:rPr>
          <w:i/>
        </w:rPr>
        <w:t>SVISLÉ KONSTRUKCE</w:t>
      </w:r>
    </w:p>
    <w:p w:rsidRPr="005348C6" w:rsidR="003D0F05" w:rsidP="003D0F05" w:rsidRDefault="008146C2">
      <w:pPr>
        <w:jc w:val="both"/>
      </w:pPr>
      <w:r>
        <w:t>Nejsou navrženy nové svislé konstrukce. Pouze v rámci řešení výplní otvorů budou provedeny úpravy v rámci nenosných vyzdívek u stavebních otvorů.</w:t>
      </w:r>
    </w:p>
    <w:p w:rsidRPr="003D0F05" w:rsidR="003D0F05" w:rsidP="003D0F05" w:rsidRDefault="003D0F05">
      <w:pPr>
        <w:pStyle w:val="Bezmezer"/>
        <w:jc w:val="both"/>
        <w:rPr>
          <w:rFonts w:cstheme="minorHAnsi"/>
          <w:color w:val="FFC000"/>
        </w:rPr>
      </w:pPr>
    </w:p>
    <w:p w:rsidR="003D0F05" w:rsidP="003D0F05" w:rsidRDefault="003D0F05">
      <w:pPr>
        <w:jc w:val="both"/>
      </w:pPr>
    </w:p>
    <w:p w:rsidR="00EA242A" w:rsidP="003D0F05" w:rsidRDefault="00EA242A">
      <w:pPr>
        <w:overflowPunct w:val="0"/>
        <w:autoSpaceDE w:val="0"/>
        <w:autoSpaceDN w:val="0"/>
        <w:adjustRightInd w:val="0"/>
        <w:spacing w:before="120"/>
        <w:jc w:val="both"/>
        <w:textAlignment w:val="baseline"/>
        <w:rPr>
          <w:i/>
        </w:rPr>
      </w:pPr>
      <w:r>
        <w:rPr>
          <w:i/>
        </w:rPr>
        <w:t>BOURACÍ PRÁCE</w:t>
      </w:r>
    </w:p>
    <w:p w:rsidR="00EA242A" w:rsidP="003D0F05" w:rsidRDefault="00EA242A">
      <w:pPr>
        <w:jc w:val="both"/>
      </w:pPr>
    </w:p>
    <w:p w:rsidRPr="007D538C" w:rsidR="00EA242A" w:rsidP="003D0F05" w:rsidRDefault="00EA242A">
      <w:pPr>
        <w:jc w:val="both"/>
      </w:pPr>
      <w:r w:rsidRPr="007D538C">
        <w:t>Rozsah bouracích prací je</w:t>
      </w:r>
      <w:r w:rsidRPr="007D538C" w:rsidR="009014D7">
        <w:t xml:space="preserve"> patrný z výkresové dokumentace.</w:t>
      </w:r>
      <w:r w:rsidRPr="007D538C" w:rsidR="00901AD0">
        <w:t xml:space="preserve"> Dále budou odstraněny stávající </w:t>
      </w:r>
      <w:r w:rsidRPr="007D538C" w:rsidR="005348C6">
        <w:t>nášlapné vrstvy podlah</w:t>
      </w:r>
      <w:r w:rsidR="008146C2">
        <w:t xml:space="preserve"> u vstupní podesty </w:t>
      </w:r>
      <w:r w:rsidRPr="007D538C" w:rsidR="00901AD0">
        <w:t>dle výkresové dokumentace.</w:t>
      </w:r>
      <w:r w:rsidRPr="007D538C" w:rsidR="009014D7">
        <w:t xml:space="preserve"> </w:t>
      </w:r>
    </w:p>
    <w:p w:rsidRPr="007D538C" w:rsidR="00EA242A" w:rsidP="003D0F05" w:rsidRDefault="00EA242A">
      <w:pPr>
        <w:spacing w:before="120"/>
        <w:ind w:firstLine="720"/>
        <w:jc w:val="both"/>
        <w:rPr>
          <w:rFonts w:cs="Calibri"/>
          <w:szCs w:val="22"/>
        </w:rPr>
      </w:pPr>
      <w:r w:rsidRPr="007D538C">
        <w:rPr>
          <w:rFonts w:cs="Calibri"/>
          <w:szCs w:val="22"/>
        </w:rPr>
        <w:t>Při bourání je nutné dodržovat tyto zásady:</w:t>
      </w:r>
    </w:p>
    <w:p w:rsidRPr="007D538C" w:rsidR="00EA242A" w:rsidP="003D0F05" w:rsidRDefault="00EA242A">
      <w:pPr>
        <w:numPr>
          <w:ilvl w:val="0"/>
          <w:numId w:val="17"/>
        </w:numPr>
        <w:spacing w:before="120"/>
        <w:ind w:left="709" w:hanging="357"/>
        <w:jc w:val="both"/>
        <w:rPr>
          <w:rFonts w:cs="Calibri"/>
          <w:szCs w:val="22"/>
        </w:rPr>
      </w:pPr>
      <w:r w:rsidRPr="007D538C">
        <w:rPr>
          <w:rFonts w:cs="Calibri"/>
          <w:szCs w:val="22"/>
        </w:rPr>
        <w:t>Před bouráním ověřit rozměry. Všechny rozdíly oproti projektové dokumentaci, které budou při stavbě zjištěny, budou neprodleně sděleny projektantovi. Projektant na základě zjištěných skutečností uváží případné změny projektu.</w:t>
      </w:r>
    </w:p>
    <w:p w:rsidRPr="007D538C" w:rsidR="00EA242A" w:rsidP="003D0F05" w:rsidRDefault="00EA242A">
      <w:pPr>
        <w:numPr>
          <w:ilvl w:val="0"/>
          <w:numId w:val="17"/>
        </w:numPr>
        <w:spacing w:before="120"/>
        <w:ind w:left="709" w:hanging="357"/>
        <w:jc w:val="both"/>
        <w:rPr>
          <w:rFonts w:cs="Calibri"/>
          <w:szCs w:val="22"/>
        </w:rPr>
      </w:pPr>
      <w:r w:rsidRPr="007D538C">
        <w:rPr>
          <w:rFonts w:cs="Calibri"/>
          <w:szCs w:val="22"/>
        </w:rPr>
        <w:t>Bourání bude nutno provádět šetrně, po záběrech, při bourání nesmí dojít k pádu větších částí na stávající konstrukce.</w:t>
      </w:r>
    </w:p>
    <w:p w:rsidRPr="007D538C" w:rsidR="00EA242A" w:rsidP="003D0F05" w:rsidRDefault="00EA242A">
      <w:pPr>
        <w:numPr>
          <w:ilvl w:val="0"/>
          <w:numId w:val="17"/>
        </w:numPr>
        <w:spacing w:before="120"/>
        <w:ind w:left="709" w:hanging="357"/>
        <w:jc w:val="both"/>
        <w:rPr>
          <w:rFonts w:cs="Calibri"/>
          <w:szCs w:val="22"/>
        </w:rPr>
      </w:pPr>
      <w:r w:rsidRPr="007D538C">
        <w:rPr>
          <w:rFonts w:cs="Calibri"/>
          <w:szCs w:val="22"/>
        </w:rPr>
        <w:t>Při bouráním je třeba bourané a navazující konstrukce řádně zabezpečit - podepřít.</w:t>
      </w:r>
    </w:p>
    <w:p w:rsidRPr="007D538C" w:rsidR="00EA242A" w:rsidP="003D0F05" w:rsidRDefault="00EA242A">
      <w:pPr>
        <w:numPr>
          <w:ilvl w:val="0"/>
          <w:numId w:val="17"/>
        </w:numPr>
        <w:spacing w:before="120"/>
        <w:ind w:left="709" w:hanging="357"/>
        <w:jc w:val="both"/>
        <w:rPr>
          <w:rFonts w:cs="Calibri"/>
          <w:szCs w:val="22"/>
        </w:rPr>
      </w:pPr>
      <w:r w:rsidRPr="007D538C">
        <w:rPr>
          <w:rFonts w:cs="Calibri"/>
          <w:szCs w:val="22"/>
        </w:rPr>
        <w:t>Bourání bude prováděno odshora dolů.</w:t>
      </w:r>
    </w:p>
    <w:p w:rsidRPr="007D538C" w:rsidR="00EA242A" w:rsidP="003D0F05" w:rsidRDefault="00EA242A">
      <w:pPr>
        <w:numPr>
          <w:ilvl w:val="0"/>
          <w:numId w:val="17"/>
        </w:numPr>
        <w:spacing w:before="120"/>
        <w:ind w:left="709" w:hanging="357"/>
        <w:jc w:val="both"/>
        <w:rPr>
          <w:rFonts w:cs="Calibri"/>
          <w:szCs w:val="22"/>
        </w:rPr>
      </w:pPr>
      <w:r w:rsidRPr="007D538C">
        <w:rPr>
          <w:rFonts w:cs="Calibri"/>
        </w:rPr>
        <w:t xml:space="preserve">Bouraný materiál bude plynule odvážen mimo stavbu, nesmí dojít k hromadění bouraného materiálu </w:t>
      </w:r>
      <w:r w:rsidRPr="007D538C" w:rsidR="009014D7">
        <w:rPr>
          <w:rFonts w:cs="Calibri"/>
        </w:rPr>
        <w:t>ve stávajícím objektu</w:t>
      </w:r>
      <w:r w:rsidRPr="007D538C">
        <w:rPr>
          <w:rFonts w:cs="Calibri"/>
        </w:rPr>
        <w:t>.</w:t>
      </w:r>
    </w:p>
    <w:p w:rsidRPr="007D538C" w:rsidR="00EA242A" w:rsidP="003D0F05" w:rsidRDefault="00EA242A">
      <w:pPr>
        <w:numPr>
          <w:ilvl w:val="0"/>
          <w:numId w:val="17"/>
        </w:numPr>
        <w:spacing w:before="120"/>
        <w:ind w:left="709" w:hanging="357"/>
        <w:jc w:val="both"/>
        <w:rPr>
          <w:rFonts w:cs="Calibri"/>
          <w:szCs w:val="22"/>
        </w:rPr>
      </w:pPr>
      <w:r w:rsidRPr="007D538C">
        <w:rPr>
          <w:rFonts w:cs="Calibri"/>
          <w:szCs w:val="22"/>
        </w:rPr>
        <w:t>Bourání nosných konstrukcí nebo bourání konstrukcí ovlivňující statiku a stabilitu stavby musí být prováděno v součinnosti s vykládáváním nových konstrukcí dle stavebně konstrukční části.</w:t>
      </w:r>
    </w:p>
    <w:p w:rsidR="00EA242A" w:rsidP="003D0F05" w:rsidRDefault="00EA242A">
      <w:pPr>
        <w:pStyle w:val="Zkladntextodsazen"/>
        <w:spacing w:before="120"/>
        <w:ind w:firstLine="709"/>
        <w:jc w:val="both"/>
        <w:rPr>
          <w:szCs w:val="22"/>
        </w:rPr>
      </w:pPr>
      <w:r w:rsidRPr="007D538C">
        <w:rPr>
          <w:szCs w:val="22"/>
        </w:rPr>
        <w:t xml:space="preserve">Postup bourání resp. postup prací je uveden </w:t>
      </w:r>
      <w:r w:rsidRPr="007D538C" w:rsidR="00901AD0">
        <w:rPr>
          <w:szCs w:val="22"/>
        </w:rPr>
        <w:t>ve</w:t>
      </w:r>
      <w:r w:rsidRPr="007D538C">
        <w:rPr>
          <w:szCs w:val="22"/>
        </w:rPr>
        <w:t xml:space="preserve"> výkresové dokumentac</w:t>
      </w:r>
      <w:r w:rsidRPr="007D538C" w:rsidR="00901AD0">
        <w:rPr>
          <w:szCs w:val="22"/>
        </w:rPr>
        <w:t>i</w:t>
      </w:r>
      <w:r w:rsidRPr="007D538C">
        <w:rPr>
          <w:szCs w:val="22"/>
        </w:rPr>
        <w:t xml:space="preserve">. Provizorní podepření bude navrženo a provedeno tak, aby byla zajištěna stabilita všech konstrukcí po celou dobu stavby – postup bourání a provizorní podepření bude navrženo dodavatelem. Před bouráním je třeba okolní konstrukce řádně zabezpečit - podepřít. Bude nutno důsledně dodržovat prováděcí a bezpečnostní předpisy pro bourací práce a práce při přestavbách – viz </w:t>
      </w:r>
      <w:r w:rsidRPr="007D538C" w:rsidR="009014D7">
        <w:rPr>
          <w:szCs w:val="22"/>
        </w:rPr>
        <w:t xml:space="preserve">bezpečnost </w:t>
      </w:r>
      <w:r w:rsidR="009014D7">
        <w:rPr>
          <w:szCs w:val="22"/>
        </w:rPr>
        <w:t>práce</w:t>
      </w:r>
      <w:r w:rsidRPr="00347BE0">
        <w:rPr>
          <w:szCs w:val="22"/>
        </w:rPr>
        <w:t>.</w:t>
      </w:r>
    </w:p>
    <w:p w:rsidR="009014D7" w:rsidP="003D0F05" w:rsidRDefault="009014D7">
      <w:pPr>
        <w:overflowPunct w:val="0"/>
        <w:autoSpaceDE w:val="0"/>
        <w:autoSpaceDN w:val="0"/>
        <w:adjustRightInd w:val="0"/>
        <w:spacing w:before="120"/>
        <w:jc w:val="both"/>
        <w:textAlignment w:val="baseline"/>
        <w:rPr>
          <w:i/>
        </w:rPr>
      </w:pPr>
    </w:p>
    <w:p w:rsidR="00744379" w:rsidP="003D0F05" w:rsidRDefault="00744379">
      <w:pPr>
        <w:jc w:val="both"/>
      </w:pPr>
    </w:p>
    <w:p w:rsidR="00744379" w:rsidP="003D0F05" w:rsidRDefault="00744379">
      <w:pPr>
        <w:spacing w:before="120"/>
        <w:jc w:val="both"/>
        <w:rPr>
          <w:i/>
        </w:rPr>
      </w:pPr>
      <w:r>
        <w:rPr>
          <w:i/>
        </w:rPr>
        <w:t>PODLAHY</w:t>
      </w:r>
    </w:p>
    <w:p w:rsidRPr="007D538C" w:rsidR="002765F2" w:rsidP="002765F2" w:rsidRDefault="008146C2">
      <w:pPr>
        <w:pStyle w:val="Bezmezer"/>
        <w:rPr>
          <w:rFonts w:cstheme="minorHAnsi"/>
        </w:rPr>
      </w:pPr>
      <w:r>
        <w:rPr>
          <w:rFonts w:cstheme="minorHAnsi"/>
        </w:rPr>
        <w:t>Stávající nášlapné vrstvy v úrovni 0,000 a nášlapná vrstva vyrovnávacího schodiště budou očištěny a lokálně opraveny. Stávající nášlapná vrstva -1,815 bude kompletně odstraněna včetně čistících roštů (nášlapná vrstva je poškozena). Tato plocha bude vyspravena a řešena novou vrstvou kobercové čistící zóny.</w:t>
      </w:r>
    </w:p>
    <w:p w:rsidR="002765F2" w:rsidP="003D0F05" w:rsidRDefault="002765F2">
      <w:pPr>
        <w:jc w:val="both"/>
      </w:pPr>
    </w:p>
    <w:p w:rsidRPr="007D538C" w:rsidR="00744379" w:rsidP="003D0F05" w:rsidRDefault="00744379">
      <w:pPr>
        <w:jc w:val="both"/>
      </w:pPr>
      <w:r w:rsidRPr="007D538C">
        <w:t xml:space="preserve">Max. požadovaná odchylka povrchu je </w:t>
      </w:r>
      <w:r w:rsidRPr="007D538C">
        <w:rPr>
          <w:rFonts w:cs="Calibri"/>
        </w:rPr>
        <w:t>±</w:t>
      </w:r>
      <w:r w:rsidRPr="007D538C">
        <w:t xml:space="preserve"> 2 mm měřeno na 2 m lati. Před pokládkou dalších vrstev bude provedena zkouška zbytkové vlhkosti dle </w:t>
      </w:r>
      <w:proofErr w:type="gramStart"/>
      <w:r w:rsidRPr="007D538C">
        <w:t>ČSN  74 4505</w:t>
      </w:r>
      <w:proofErr w:type="gramEnd"/>
      <w:r w:rsidRPr="007D538C">
        <w:t xml:space="preserve">. Max. dovolená hodnota pro jednotlivé podlahoviny dle jednotlivých výrobců. Obecně platí za mezní hodnotu max. 2,0 %. Dilatace v ploše bude řešena v souladu s technickým listem výrobce. </w:t>
      </w:r>
    </w:p>
    <w:p w:rsidRPr="007D538C" w:rsidR="008A5BBD" w:rsidP="003D0F05" w:rsidRDefault="008A5BBD">
      <w:pPr>
        <w:jc w:val="both"/>
      </w:pPr>
    </w:p>
    <w:p w:rsidRPr="007D538C" w:rsidR="00744379" w:rsidP="003D0F05" w:rsidRDefault="00744379">
      <w:pPr>
        <w:jc w:val="both"/>
      </w:pPr>
      <w:r w:rsidRPr="007D538C">
        <w:lastRenderedPageBreak/>
        <w:t>Nejmenší hodnota součinitele smykového tření musí být na všech vodorovných plochách nejméně 0,5 nebo hodnotu výkyvu kyvadla nejméně 40 nebo úhel skluzu nejméně 10°; na šikmých plochách a rampách 0,5 + tg úhlu sklonu plochy nebo rampy, hodnotu výkyvu kyvadla nejméně 40x(1+tg úhlu sklonu plochy nebo rampy) nebo úhel skluzu nejméně 10°x(1+tg úhlu sklonu plochy nebo rampy), platí pro úhel sklonu ve směru chůze.</w:t>
      </w:r>
    </w:p>
    <w:p w:rsidRPr="007B4881" w:rsidR="00744379" w:rsidP="003D0F05" w:rsidRDefault="00744379">
      <w:pPr>
        <w:jc w:val="both"/>
        <w:rPr>
          <w:color w:val="FFC000"/>
        </w:rPr>
      </w:pPr>
    </w:p>
    <w:p w:rsidRPr="007D538C" w:rsidR="00744379" w:rsidP="003D0F05" w:rsidRDefault="00744379">
      <w:pPr>
        <w:jc w:val="both"/>
      </w:pPr>
      <w:r w:rsidRPr="007D538C">
        <w:t>Pokládka všech vrstev bude plně v souladu s technologickými předpisy jednotlivých výrobců.  Pro lepení nášlapných vrstev bude použito systémových lepidel schválených výrobcem nášlapné vrstvy.</w:t>
      </w:r>
    </w:p>
    <w:p w:rsidRPr="007D538C" w:rsidR="00744379" w:rsidP="003D0F05" w:rsidRDefault="00744379">
      <w:pPr>
        <w:jc w:val="both"/>
      </w:pPr>
      <w:r w:rsidRPr="007D538C">
        <w:t>Podlahové konstrukce budou realizovány až po provedení vnitřních omítek. Následně dojde k napojení dilatačních obvodových pásků a realizaci podlahové konstrukce.</w:t>
      </w:r>
    </w:p>
    <w:p w:rsidRPr="007D538C" w:rsidR="00744379" w:rsidP="003D0F05" w:rsidRDefault="00744379">
      <w:pPr>
        <w:jc w:val="both"/>
      </w:pPr>
      <w:r w:rsidRPr="007D538C">
        <w:t>Podlahové konstrukce budou provedeny plně v souladu s ČSN 74 4505. Na základě návrhu podlahových konstrukcí vypracuje dodavatel technologický postup podlahových konstrukcí dle konkrétních použitých materiálů včetně řešení umístění a řešení dilatačních a smršťovacích spár</w:t>
      </w:r>
      <w:r w:rsidRPr="007D538C" w:rsidR="007B4881">
        <w:t>.</w:t>
      </w:r>
      <w:r w:rsidRPr="007D538C">
        <w:t xml:space="preserve"> </w:t>
      </w:r>
      <w:proofErr w:type="gramStart"/>
      <w:r w:rsidRPr="007D538C">
        <w:t>viz. výše</w:t>
      </w:r>
      <w:proofErr w:type="gramEnd"/>
      <w:r w:rsidRPr="007D538C">
        <w:t>.</w:t>
      </w:r>
    </w:p>
    <w:p w:rsidRPr="007D538C" w:rsidR="00744379" w:rsidP="003D0F05" w:rsidRDefault="00744379">
      <w:pPr>
        <w:jc w:val="both"/>
      </w:pPr>
      <w:r w:rsidRPr="007D538C">
        <w:t>Dodavatel předloží vzorky všech nášlapných vrstev a příslušenství v podobě přechodových lišt, soklových lišt atd. ke schválení před vlastní realizací.</w:t>
      </w:r>
    </w:p>
    <w:p w:rsidRPr="00B1692C" w:rsidR="00744379" w:rsidP="003D0F05" w:rsidRDefault="00744379">
      <w:pPr>
        <w:jc w:val="both"/>
      </w:pPr>
    </w:p>
    <w:p w:rsidR="008A5BBD" w:rsidP="003D0F05" w:rsidRDefault="008A5BBD">
      <w:pPr>
        <w:overflowPunct w:val="0"/>
        <w:autoSpaceDE w:val="0"/>
        <w:autoSpaceDN w:val="0"/>
        <w:adjustRightInd w:val="0"/>
        <w:spacing w:before="120"/>
        <w:jc w:val="both"/>
        <w:textAlignment w:val="baseline"/>
        <w:rPr>
          <w:i/>
        </w:rPr>
      </w:pPr>
      <w:r>
        <w:rPr>
          <w:i/>
        </w:rPr>
        <w:t>OMÍTKY</w:t>
      </w:r>
    </w:p>
    <w:p w:rsidRPr="007D538C" w:rsidR="000739C8" w:rsidP="003D0F05" w:rsidRDefault="007D538C">
      <w:pPr>
        <w:jc w:val="both"/>
      </w:pPr>
      <w:r w:rsidRPr="007D538C">
        <w:t xml:space="preserve">Dotčených prostor </w:t>
      </w:r>
      <w:r w:rsidRPr="007D538C" w:rsidR="000739C8">
        <w:t xml:space="preserve">je uvažováno s opravou </w:t>
      </w:r>
      <w:r w:rsidR="008146C2">
        <w:t>2</w:t>
      </w:r>
      <w:r w:rsidRPr="007D538C" w:rsidR="000739C8">
        <w:t>0%</w:t>
      </w:r>
      <w:r w:rsidRPr="007D538C">
        <w:t xml:space="preserve"> </w:t>
      </w:r>
      <w:r w:rsidRPr="007D538C" w:rsidR="000739C8">
        <w:t>ploch stávajících omítek. Omítky jsou novodobé vápenocementové</w:t>
      </w:r>
      <w:r w:rsidR="008146C2">
        <w:t xml:space="preserve"> štukové reliéfní. Po provedení lokálních oprav budou omítky stěn vyrovnány v rámci podkladu pro finální povrch. Finálním povrchem stěn bude přírodní dekorativní omítkovina s mramorovým efektem – </w:t>
      </w:r>
      <w:proofErr w:type="spellStart"/>
      <w:r w:rsidR="008146C2">
        <w:t>Raffaelo</w:t>
      </w:r>
      <w:proofErr w:type="spellEnd"/>
      <w:r w:rsidR="008146C2">
        <w:t xml:space="preserve"> </w:t>
      </w:r>
      <w:proofErr w:type="spellStart"/>
      <w:r w:rsidR="008146C2">
        <w:t>Decoro</w:t>
      </w:r>
      <w:proofErr w:type="spellEnd"/>
      <w:r w:rsidR="008146C2">
        <w:t xml:space="preserve"> Stucco</w:t>
      </w:r>
      <w:r w:rsidRPr="007D538C" w:rsidR="000739C8">
        <w:t>.</w:t>
      </w:r>
      <w:r w:rsidR="008146C2">
        <w:t xml:space="preserve"> Před provedením finálního povrchu provede zhotovitel zkoušku přídržnosti podkladní vrstvy v souladu s technickým listem výrobce finálního povrchu. </w:t>
      </w:r>
    </w:p>
    <w:p w:rsidRPr="00FB1D66" w:rsidR="00E65668" w:rsidP="003D0F05" w:rsidRDefault="00E65668">
      <w:pPr>
        <w:jc w:val="both"/>
        <w:rPr>
          <w:color w:val="FF0000"/>
        </w:rPr>
      </w:pPr>
    </w:p>
    <w:p w:rsidR="00725572" w:rsidP="003D0F05" w:rsidRDefault="00725572">
      <w:pPr>
        <w:overflowPunct w:val="0"/>
        <w:autoSpaceDE w:val="0"/>
        <w:autoSpaceDN w:val="0"/>
        <w:adjustRightInd w:val="0"/>
        <w:spacing w:before="120"/>
        <w:jc w:val="both"/>
        <w:textAlignment w:val="baseline"/>
        <w:rPr>
          <w:i/>
        </w:rPr>
      </w:pPr>
      <w:r>
        <w:rPr>
          <w:i/>
        </w:rPr>
        <w:t>VÝPLNĚ OTVORŮ</w:t>
      </w:r>
    </w:p>
    <w:p w:rsidR="0088479E" w:rsidP="00FB1D66" w:rsidRDefault="0088479E">
      <w:pPr>
        <w:pStyle w:val="Bezmezer"/>
        <w:rPr>
          <w:rFonts w:cstheme="minorHAnsi"/>
        </w:rPr>
      </w:pPr>
    </w:p>
    <w:p w:rsidRPr="0088479E" w:rsidR="0088479E" w:rsidP="0088479E" w:rsidRDefault="0088479E">
      <w:pPr>
        <w:pStyle w:val="Bezmezer"/>
        <w:rPr>
          <w:rFonts w:cstheme="minorHAnsi"/>
        </w:rPr>
      </w:pPr>
      <w:r>
        <w:rPr>
          <w:rFonts w:cstheme="minorHAnsi"/>
        </w:rPr>
        <w:t>Dveřní a okenní k</w:t>
      </w:r>
      <w:r w:rsidRPr="0088479E">
        <w:rPr>
          <w:rFonts w:cstheme="minorHAnsi"/>
        </w:rPr>
        <w:t>řídla</w:t>
      </w:r>
      <w:r>
        <w:rPr>
          <w:rFonts w:cstheme="minorHAnsi"/>
        </w:rPr>
        <w:t xml:space="preserve"> repase</w:t>
      </w:r>
      <w:r w:rsidRPr="0088479E">
        <w:rPr>
          <w:rFonts w:cstheme="minorHAnsi"/>
        </w:rPr>
        <w:t xml:space="preserve">  - proveden</w:t>
      </w:r>
      <w:r>
        <w:rPr>
          <w:rFonts w:cstheme="minorHAnsi"/>
        </w:rPr>
        <w:t>í</w:t>
      </w:r>
      <w:r w:rsidRPr="0088479E">
        <w:rPr>
          <w:rFonts w:cstheme="minorHAnsi"/>
        </w:rPr>
        <w:t xml:space="preserve"> odborn</w:t>
      </w:r>
      <w:r>
        <w:rPr>
          <w:rFonts w:cstheme="minorHAnsi"/>
        </w:rPr>
        <w:t>é</w:t>
      </w:r>
      <w:r w:rsidRPr="0088479E">
        <w:rPr>
          <w:rFonts w:cstheme="minorHAnsi"/>
        </w:rPr>
        <w:t xml:space="preserve"> prohlídk</w:t>
      </w:r>
      <w:r>
        <w:rPr>
          <w:rFonts w:cstheme="minorHAnsi"/>
        </w:rPr>
        <w:t>y</w:t>
      </w:r>
      <w:r w:rsidRPr="0088479E">
        <w:rPr>
          <w:rFonts w:cstheme="minorHAnsi"/>
        </w:rPr>
        <w:t xml:space="preserve"> </w:t>
      </w:r>
      <w:proofErr w:type="gramStart"/>
      <w:r w:rsidRPr="0088479E">
        <w:rPr>
          <w:rFonts w:cstheme="minorHAnsi"/>
        </w:rPr>
        <w:t>stavu  křídel</w:t>
      </w:r>
      <w:proofErr w:type="gramEnd"/>
      <w:r w:rsidRPr="0088479E">
        <w:rPr>
          <w:rFonts w:cstheme="minorHAnsi"/>
        </w:rPr>
        <w:t xml:space="preserve"> a z toho plynoucí truhlářská oprava s případnou výměnou nevyhovujících částí. Poté následuje impregnace a nový nátěr, vč. odstranění původních nátěrů obroušením nebo opálením stávajícího degradovaného či poškozeného povrchu. </w:t>
      </w:r>
    </w:p>
    <w:p w:rsidRPr="0088479E" w:rsidR="0088479E" w:rsidP="0088479E" w:rsidRDefault="0088479E">
      <w:pPr>
        <w:pStyle w:val="Bezmezer"/>
        <w:rPr>
          <w:rFonts w:cstheme="minorHAnsi"/>
        </w:rPr>
      </w:pPr>
      <w:proofErr w:type="gramStart"/>
      <w:r>
        <w:rPr>
          <w:rFonts w:cstheme="minorHAnsi"/>
        </w:rPr>
        <w:t>Dveřní</w:t>
      </w:r>
      <w:r w:rsidRPr="0088479E">
        <w:rPr>
          <w:rFonts w:cstheme="minorHAnsi"/>
        </w:rPr>
        <w:t xml:space="preserve"> </w:t>
      </w:r>
      <w:r>
        <w:rPr>
          <w:rFonts w:cstheme="minorHAnsi"/>
        </w:rPr>
        <w:t xml:space="preserve"> a okenní</w:t>
      </w:r>
      <w:proofErr w:type="gramEnd"/>
      <w:r>
        <w:rPr>
          <w:rFonts w:cstheme="minorHAnsi"/>
        </w:rPr>
        <w:t xml:space="preserve"> rámy repase</w:t>
      </w:r>
      <w:r w:rsidRPr="0088479E">
        <w:rPr>
          <w:rFonts w:cstheme="minorHAnsi"/>
        </w:rPr>
        <w:t xml:space="preserve"> - opravy na místě, bude provedena odborná prohlídka stavu rámů a z toho plynoucí truhlářská oprava, oprava rámu. Na rozdíl od repase křídel nepočítá s nutností výměny nevyhovujících částí, počítá pouze s odstraněním starého nátěru, vytmelením, přebroušením, naimpregnováním, nalakováním, doplněním uzávěru a kování.</w:t>
      </w:r>
    </w:p>
    <w:p w:rsidRPr="0088479E" w:rsidR="0088479E" w:rsidP="0088479E" w:rsidRDefault="0088479E">
      <w:pPr>
        <w:pStyle w:val="Bezmezer"/>
        <w:rPr>
          <w:rFonts w:cstheme="minorHAnsi"/>
        </w:rPr>
      </w:pPr>
      <w:r w:rsidRPr="0088479E">
        <w:rPr>
          <w:rFonts w:cstheme="minorHAnsi"/>
        </w:rPr>
        <w:t>Kování</w:t>
      </w:r>
      <w:r>
        <w:rPr>
          <w:rFonts w:cstheme="minorHAnsi"/>
        </w:rPr>
        <w:t xml:space="preserve"> repase</w:t>
      </w:r>
      <w:r w:rsidRPr="0088479E">
        <w:rPr>
          <w:rFonts w:cstheme="minorHAnsi"/>
        </w:rPr>
        <w:t xml:space="preserve"> – všechny kovové částí rámů i křídel budou chemicky očištěny, mosazné části vyleštěny leštícími kartáči, na všechny železné prvky je poté nanesena základní bílá barva na kov, následně je nanesena vrchní vrstva barvy na kov v odstínu shodném s okny, veškeré pohyblivé části jsou namazány silikonovým olejem a do záv</w:t>
      </w:r>
      <w:r>
        <w:rPr>
          <w:rFonts w:cstheme="minorHAnsi"/>
        </w:rPr>
        <w:t>ěsů křídel je vtlačena vazelína</w:t>
      </w:r>
      <w:r w:rsidRPr="0088479E">
        <w:rPr>
          <w:rFonts w:cstheme="minorHAnsi"/>
        </w:rPr>
        <w:t>. Chybějící nebo nefunkční kování bude vyměněno.</w:t>
      </w:r>
    </w:p>
    <w:p w:rsidRPr="0088479E" w:rsidR="0088479E" w:rsidP="0088479E" w:rsidRDefault="0088479E">
      <w:pPr>
        <w:pStyle w:val="Bezmezer"/>
        <w:rPr>
          <w:rFonts w:cstheme="minorHAnsi"/>
        </w:rPr>
      </w:pPr>
      <w:r w:rsidRPr="0088479E">
        <w:rPr>
          <w:rFonts w:cstheme="minorHAnsi"/>
        </w:rPr>
        <w:t>Kompletace – kompletace se provádí na místě montáže, jsou dotřeny všechny oděrky vzniklé manipulací a převozem, je provedeno seřízení a popřípadě odhoblování, takovým postupem je docíleno kvalitního chodu křídel,</w:t>
      </w:r>
      <w:r>
        <w:rPr>
          <w:rFonts w:cstheme="minorHAnsi"/>
        </w:rPr>
        <w:t xml:space="preserve"> kontrola provozuschopnosti</w:t>
      </w:r>
      <w:r w:rsidRPr="0088479E">
        <w:rPr>
          <w:rFonts w:cstheme="minorHAnsi"/>
        </w:rPr>
        <w:t>.</w:t>
      </w:r>
    </w:p>
    <w:p w:rsidR="0088479E" w:rsidP="00FB1D66" w:rsidRDefault="0088479E">
      <w:pPr>
        <w:pStyle w:val="Bezmezer"/>
        <w:rPr>
          <w:rFonts w:cstheme="minorHAnsi"/>
        </w:rPr>
      </w:pPr>
    </w:p>
    <w:p w:rsidR="0088479E" w:rsidP="00FB1D66" w:rsidRDefault="0088479E">
      <w:pPr>
        <w:pStyle w:val="Bezmezer"/>
        <w:rPr>
          <w:rFonts w:cstheme="minorHAnsi"/>
        </w:rPr>
      </w:pPr>
      <w:r>
        <w:rPr>
          <w:rFonts w:cstheme="minorHAnsi"/>
        </w:rPr>
        <w:t>Dle projektové dokumentace budou dveře řešeny s kováním v souladu s PBŘ v manuálním nebo automatickém řešení.</w:t>
      </w:r>
    </w:p>
    <w:p w:rsidR="0088479E" w:rsidP="00FB1D66" w:rsidRDefault="0088479E">
      <w:pPr>
        <w:pStyle w:val="Bezmezer"/>
        <w:rPr>
          <w:rFonts w:cstheme="minorHAnsi"/>
        </w:rPr>
      </w:pPr>
    </w:p>
    <w:p w:rsidR="0088479E" w:rsidP="00FB1D66" w:rsidRDefault="0088479E">
      <w:pPr>
        <w:pStyle w:val="Bezmezer"/>
        <w:rPr>
          <w:rFonts w:cstheme="minorHAnsi"/>
        </w:rPr>
      </w:pPr>
      <w:r>
        <w:rPr>
          <w:rFonts w:cstheme="minorHAnsi"/>
        </w:rPr>
        <w:t>Nově řešené výplně otvorů bodu řešeny materiálové v souladu se stávajícími vstupními dveřmi. Pro dřevěné části bude použito fixních dřevěných profilů z tvrdé dřeviny – dub.</w:t>
      </w:r>
    </w:p>
    <w:p w:rsidR="0088479E" w:rsidP="00FB1D66" w:rsidRDefault="0088479E">
      <w:pPr>
        <w:pStyle w:val="Bezmezer"/>
        <w:rPr>
          <w:rFonts w:cstheme="minorHAnsi"/>
        </w:rPr>
      </w:pPr>
    </w:p>
    <w:p w:rsidR="0088479E" w:rsidP="00FB1D66" w:rsidRDefault="0088479E">
      <w:pPr>
        <w:pStyle w:val="Bezmezer"/>
        <w:rPr>
          <w:rFonts w:cstheme="minorHAnsi"/>
        </w:rPr>
      </w:pPr>
    </w:p>
    <w:p w:rsidRPr="006618D7" w:rsidR="001D01DC" w:rsidP="003D0F05" w:rsidRDefault="001D01DC">
      <w:pPr>
        <w:overflowPunct w:val="0"/>
        <w:autoSpaceDE w:val="0"/>
        <w:autoSpaceDN w:val="0"/>
        <w:adjustRightInd w:val="0"/>
        <w:spacing w:before="120"/>
        <w:jc w:val="both"/>
        <w:textAlignment w:val="baseline"/>
        <w:rPr>
          <w:i/>
        </w:rPr>
      </w:pPr>
      <w:r w:rsidRPr="006618D7">
        <w:rPr>
          <w:i/>
        </w:rPr>
        <w:lastRenderedPageBreak/>
        <w:t>MALBY A NÁTĚRY</w:t>
      </w:r>
    </w:p>
    <w:p w:rsidR="001D01DC" w:rsidP="003D0F05" w:rsidRDefault="001D01DC">
      <w:pPr>
        <w:jc w:val="both"/>
      </w:pPr>
      <w:r w:rsidRPr="007D538C">
        <w:t>Nátěry ocelových konstrukcí budou provedeny v souladu s ČSN EN ISO 12944 – 1,2,3,4,5,7. Dodavatel před realizací předloží konkrétní systémové řešení ochrany ocelových konstrukcí v závislosti na prostředí. Základním požadavkem je antikorozní nátěrový systém s životností H nad 15 let. Při realizaci nátěrových hmot bude proveden záznam o vydatnosti tj. množství nátěrové hmoty v g/m</w:t>
      </w:r>
      <w:r w:rsidRPr="007D538C">
        <w:rPr>
          <w:vertAlign w:val="superscript"/>
        </w:rPr>
        <w:t>2</w:t>
      </w:r>
      <w:r w:rsidRPr="007D538C">
        <w:t xml:space="preserve">. Vydatnost bude předem stanovena dle uvedených požadavků v souladu s technickým listem výrobce konkrétního nátěrového systému. Před vlastní realizací bude provedena zkouška krycí schopnosti pro finální představu provedení celého systému. Dále bude provedena mřížková zkouška – adhezní přilnavost dle </w:t>
      </w:r>
      <w:r w:rsidRPr="007D538C">
        <w:rPr>
          <w:rFonts w:ascii="Tahoma" w:hAnsi="Tahoma" w:cs="Tahoma"/>
          <w:sz w:val="20"/>
          <w:szCs w:val="20"/>
        </w:rPr>
        <w:t>ČSN EN ISO 2409</w:t>
      </w:r>
      <w:r w:rsidRPr="007D538C">
        <w:t xml:space="preserve">. Mřížková zkouška musí být provedena se závěrem klasifikace výsledku 0 (hrany řezu jsou zcela hladké, žádný čtverec mřížky není odloupnut). O provedení zkoušek bude sepsán protokol o zkoušce. </w:t>
      </w:r>
    </w:p>
    <w:p w:rsidR="004C4946" w:rsidP="003D0F05" w:rsidRDefault="004C4946">
      <w:pPr>
        <w:jc w:val="both"/>
      </w:pPr>
    </w:p>
    <w:p w:rsidR="004C4946" w:rsidP="004C4946" w:rsidRDefault="004C4946">
      <w:r>
        <w:t>KVĚTINÁČ</w:t>
      </w:r>
    </w:p>
    <w:p w:rsidR="00580B86" w:rsidP="004C4946" w:rsidRDefault="004C4946">
      <w:r>
        <w:t>Nov</w:t>
      </w:r>
      <w:r>
        <w:t>ý</w:t>
      </w:r>
      <w:r>
        <w:t xml:space="preserve"> květináč </w:t>
      </w:r>
      <w:proofErr w:type="gramStart"/>
      <w:r>
        <w:t>bud</w:t>
      </w:r>
      <w:r>
        <w:t>e</w:t>
      </w:r>
      <w:r>
        <w:t xml:space="preserve"> vysazeny</w:t>
      </w:r>
      <w:proofErr w:type="gramEnd"/>
      <w:r>
        <w:t xml:space="preserve"> trvalkami. Budou vysazeny rostliny kontejnerové. </w:t>
      </w:r>
      <w:r w:rsidRPr="00A205BE">
        <w:t xml:space="preserve">Trvalky vysadíme, zalijeme, přidáme tabletové hnojivo </w:t>
      </w:r>
      <w:r>
        <w:t>–</w:t>
      </w:r>
      <w:r w:rsidRPr="00A205BE">
        <w:t xml:space="preserve"> 1</w:t>
      </w:r>
      <w:r>
        <w:t xml:space="preserve"> </w:t>
      </w:r>
      <w:r w:rsidRPr="00A205BE">
        <w:t xml:space="preserve">tableta/rostlinu.  </w:t>
      </w:r>
      <w:r>
        <w:t xml:space="preserve">Květináč </w:t>
      </w:r>
      <w:r w:rsidRPr="00A205BE">
        <w:t xml:space="preserve"> </w:t>
      </w:r>
      <w:proofErr w:type="spellStart"/>
      <w:r w:rsidRPr="00A205BE">
        <w:t>zamulčujeme</w:t>
      </w:r>
      <w:proofErr w:type="spellEnd"/>
      <w:r w:rsidRPr="00A205BE">
        <w:t xml:space="preserve"> </w:t>
      </w:r>
      <w:r w:rsidR="00580B86">
        <w:t>mulčovací kůrou</w:t>
      </w:r>
      <w:r w:rsidRPr="00A205BE">
        <w:t xml:space="preserve"> o vrstvě 5 cm. </w:t>
      </w:r>
      <w:bookmarkStart w:name="_GoBack" w:id="2"/>
      <w:bookmarkEnd w:id="2"/>
    </w:p>
    <w:p w:rsidRPr="00A205BE" w:rsidR="004C4946" w:rsidP="004C4946" w:rsidRDefault="004C4946">
      <w:r>
        <w:t xml:space="preserve">Je uvažováno s </w:t>
      </w:r>
      <w:proofErr w:type="spellStart"/>
      <w:r w:rsidRPr="004C4946">
        <w:t>Zamioculcas</w:t>
      </w:r>
      <w:proofErr w:type="spellEnd"/>
      <w:r w:rsidRPr="004C4946">
        <w:t xml:space="preserve"> </w:t>
      </w:r>
      <w:proofErr w:type="spellStart"/>
      <w:r w:rsidRPr="004C4946">
        <w:t>zamiifolia</w:t>
      </w:r>
      <w:proofErr w:type="spellEnd"/>
      <w:r>
        <w:t xml:space="preserve">, </w:t>
      </w:r>
      <w:proofErr w:type="spellStart"/>
      <w:r w:rsidRPr="004C4946">
        <w:t>Spathiphyllum</w:t>
      </w:r>
      <w:proofErr w:type="spellEnd"/>
      <w:r>
        <w:t>,</w:t>
      </w:r>
      <w:r w:rsidRPr="004C4946">
        <w:t xml:space="preserve"> </w:t>
      </w:r>
      <w:proofErr w:type="spellStart"/>
      <w:r w:rsidRPr="004C4946">
        <w:t>Calathea</w:t>
      </w:r>
      <w:proofErr w:type="spellEnd"/>
      <w:r w:rsidRPr="004C4946">
        <w:t xml:space="preserve"> </w:t>
      </w:r>
      <w:proofErr w:type="spellStart"/>
      <w:r w:rsidRPr="004C4946">
        <w:t>makoyana</w:t>
      </w:r>
      <w:proofErr w:type="spellEnd"/>
      <w:r w:rsidR="00580B86">
        <w:t>.</w:t>
      </w:r>
      <w:r>
        <w:t xml:space="preserve"> </w:t>
      </w:r>
    </w:p>
    <w:p w:rsidR="004C4946" w:rsidP="004C4946" w:rsidRDefault="004C4946"/>
    <w:p w:rsidRPr="00A205BE" w:rsidR="004C4946" w:rsidP="004C4946" w:rsidRDefault="004C4946">
      <w:r>
        <w:t>ÚDRŽBA VEGETACE</w:t>
      </w:r>
    </w:p>
    <w:p w:rsidR="004C4946" w:rsidP="004C4946" w:rsidRDefault="004C4946">
      <w:r>
        <w:t>Zejména první dva roky jsou pro vývoj sadových úprav nejdůležitější.</w:t>
      </w:r>
    </w:p>
    <w:p w:rsidR="004C4946" w:rsidP="004C4946" w:rsidRDefault="004C4946">
      <w:r>
        <w:t>Rostliny budou potřebovat v prvním roce dostatečnou závlahu.</w:t>
      </w:r>
      <w:r>
        <w:tab/>
      </w:r>
      <w:r>
        <w:tab/>
        <w:t xml:space="preserve"> </w:t>
      </w:r>
    </w:p>
    <w:p w:rsidR="004C4946" w:rsidP="004C4946" w:rsidRDefault="004C4946">
      <w:r>
        <w:t xml:space="preserve">  </w:t>
      </w:r>
      <w:r>
        <w:tab/>
        <w:t xml:space="preserve"> </w:t>
      </w:r>
      <w:proofErr w:type="gramStart"/>
      <w:r>
        <w:t>Trvalky  budou</w:t>
      </w:r>
      <w:proofErr w:type="gramEnd"/>
      <w:r>
        <w:t xml:space="preserve"> asi 1x měsíčně odplevelovány. Květenství trvalek bude </w:t>
      </w:r>
      <w:proofErr w:type="gramStart"/>
      <w:r>
        <w:t>odstraňováno  v průběhu</w:t>
      </w:r>
      <w:proofErr w:type="gramEnd"/>
      <w:r>
        <w:t xml:space="preserve"> roku vždy po odkvětu. </w:t>
      </w:r>
    </w:p>
    <w:p w:rsidR="004C4946" w:rsidP="004C4946" w:rsidRDefault="004C4946">
      <w:r>
        <w:t>Rovněž 1-2 x ročně výsadby pohnojíme dlouhodobým hnojivem.</w:t>
      </w:r>
    </w:p>
    <w:p w:rsidRPr="007D538C" w:rsidR="001D01DC" w:rsidP="003D0F05" w:rsidRDefault="001D01DC">
      <w:pPr>
        <w:jc w:val="both"/>
      </w:pPr>
    </w:p>
    <w:p w:rsidR="009014D7" w:rsidP="003D0F05" w:rsidRDefault="009014D7">
      <w:pPr>
        <w:overflowPunct w:val="0"/>
        <w:autoSpaceDE w:val="0"/>
        <w:autoSpaceDN w:val="0"/>
        <w:adjustRightInd w:val="0"/>
        <w:spacing w:before="120"/>
        <w:jc w:val="both"/>
        <w:textAlignment w:val="baseline"/>
        <w:rPr>
          <w:i/>
        </w:rPr>
      </w:pPr>
      <w:r>
        <w:rPr>
          <w:i/>
        </w:rPr>
        <w:t>BEZPEČNOST PRÁCE</w:t>
      </w:r>
    </w:p>
    <w:p w:rsidRPr="007D538C" w:rsidR="00484E4F" w:rsidP="00484E4F" w:rsidRDefault="00484E4F">
      <w:pPr>
        <w:numPr>
          <w:ilvl w:val="0"/>
          <w:numId w:val="25"/>
        </w:numPr>
        <w:tabs>
          <w:tab w:val="clear" w:pos="720"/>
          <w:tab w:val="num" w:pos="426"/>
        </w:tabs>
        <w:ind w:left="426"/>
        <w:jc w:val="both"/>
        <w:rPr>
          <w:rFonts w:cstheme="minorHAnsi"/>
          <w:szCs w:val="22"/>
        </w:rPr>
      </w:pPr>
      <w:r w:rsidRPr="007D538C">
        <w:rPr>
          <w:rFonts w:cstheme="minorHAnsi"/>
          <w:szCs w:val="22"/>
        </w:rPr>
        <w:t xml:space="preserve">Před započetím bouracích nebo rekonstrukčních prací se musí vždy uskutečnit odborná prohlídka a průzkum stavu objektu a jeho okolí. </w:t>
      </w:r>
    </w:p>
    <w:p w:rsidRPr="007D538C" w:rsidR="00484E4F" w:rsidP="00484E4F" w:rsidRDefault="00484E4F">
      <w:pPr>
        <w:numPr>
          <w:ilvl w:val="0"/>
          <w:numId w:val="25"/>
        </w:numPr>
        <w:tabs>
          <w:tab w:val="num" w:pos="426"/>
        </w:tabs>
        <w:spacing w:before="100" w:beforeAutospacing="1" w:after="100" w:afterAutospacing="1"/>
        <w:ind w:left="426"/>
        <w:jc w:val="both"/>
        <w:rPr>
          <w:rFonts w:cstheme="minorHAnsi"/>
          <w:szCs w:val="22"/>
        </w:rPr>
      </w:pPr>
      <w:r w:rsidRPr="007D538C">
        <w:rPr>
          <w:rFonts w:cstheme="minorHAnsi"/>
          <w:szCs w:val="22"/>
        </w:rPr>
        <w:t xml:space="preserve">Ze získaných údajů a informací (pořizuje se zápis) a dostupných podkladů se zpracovává technologický postup - plán. Jedná-li se o bourání nebo rekonstrukci menšího rozsahu (drobné přízemní objekty apod.), postačí, aby byl pracovní postup stanoven odpovědným pracovníkem. Bourací práce je možno zahájit až po vydání písemného příkazu odpovědným pracovníkem. Tomu však vždy musí předcházet splnění těchto požadavků: </w:t>
      </w:r>
    </w:p>
    <w:p w:rsidRPr="007D538C" w:rsidR="00484E4F" w:rsidP="00484E4F" w:rsidRDefault="00484E4F">
      <w:pPr>
        <w:numPr>
          <w:ilvl w:val="1"/>
          <w:numId w:val="25"/>
        </w:numPr>
        <w:tabs>
          <w:tab w:val="num" w:pos="851"/>
        </w:tabs>
        <w:spacing w:before="100" w:beforeAutospacing="1" w:after="100" w:afterAutospacing="1"/>
        <w:jc w:val="both"/>
        <w:rPr>
          <w:rFonts w:cstheme="minorHAnsi"/>
          <w:szCs w:val="22"/>
        </w:rPr>
      </w:pPr>
      <w:r w:rsidRPr="007D538C">
        <w:rPr>
          <w:rFonts w:cstheme="minorHAnsi"/>
          <w:szCs w:val="22"/>
        </w:rPr>
        <w:t xml:space="preserve">ohrožený prostor musí být zajištěn proti vstupu nepovolaných osob, některým ze způsobů dříve uvedených (oplocení, ohrazení, střežení, vyloučení provozu), </w:t>
      </w:r>
    </w:p>
    <w:p w:rsidRPr="007D538C" w:rsidR="00484E4F" w:rsidP="00484E4F" w:rsidRDefault="00484E4F">
      <w:pPr>
        <w:numPr>
          <w:ilvl w:val="1"/>
          <w:numId w:val="25"/>
        </w:numPr>
        <w:tabs>
          <w:tab w:val="num" w:pos="851"/>
        </w:tabs>
        <w:spacing w:before="100" w:beforeAutospacing="1" w:after="100" w:afterAutospacing="1"/>
        <w:jc w:val="both"/>
        <w:rPr>
          <w:rFonts w:cstheme="minorHAnsi"/>
          <w:szCs w:val="22"/>
        </w:rPr>
      </w:pPr>
      <w:r w:rsidRPr="007D538C">
        <w:rPr>
          <w:rFonts w:cstheme="minorHAnsi"/>
          <w:szCs w:val="22"/>
        </w:rPr>
        <w:t xml:space="preserve">odpojení všech rozvodů a zařízení v dosahu bouracích prací, </w:t>
      </w:r>
    </w:p>
    <w:p w:rsidRPr="007D538C" w:rsidR="00484E4F" w:rsidP="00484E4F" w:rsidRDefault="00484E4F">
      <w:pPr>
        <w:numPr>
          <w:ilvl w:val="1"/>
          <w:numId w:val="25"/>
        </w:numPr>
        <w:tabs>
          <w:tab w:val="num" w:pos="851"/>
        </w:tabs>
        <w:spacing w:before="100" w:beforeAutospacing="1" w:after="100" w:afterAutospacing="1"/>
        <w:jc w:val="both"/>
        <w:rPr>
          <w:rFonts w:cstheme="minorHAnsi"/>
          <w:szCs w:val="22"/>
        </w:rPr>
      </w:pPr>
      <w:r w:rsidRPr="007D538C">
        <w:rPr>
          <w:rFonts w:cstheme="minorHAnsi"/>
          <w:szCs w:val="22"/>
        </w:rPr>
        <w:t xml:space="preserve">zajištění proti nežádoucímu zřícení nebo uvolnění podlah a částí nosných prvků konstrukce (vzepřením, zesílením, stažením), </w:t>
      </w:r>
    </w:p>
    <w:p w:rsidRPr="007D538C" w:rsidR="00484E4F" w:rsidP="00484E4F" w:rsidRDefault="00484E4F">
      <w:pPr>
        <w:numPr>
          <w:ilvl w:val="1"/>
          <w:numId w:val="25"/>
        </w:numPr>
        <w:tabs>
          <w:tab w:val="num" w:pos="851"/>
        </w:tabs>
        <w:spacing w:before="100" w:beforeAutospacing="1" w:after="100" w:afterAutospacing="1"/>
        <w:jc w:val="both"/>
        <w:rPr>
          <w:rFonts w:cstheme="minorHAnsi"/>
          <w:szCs w:val="22"/>
        </w:rPr>
      </w:pPr>
      <w:r w:rsidRPr="007D538C">
        <w:rPr>
          <w:rFonts w:cstheme="minorHAnsi"/>
          <w:szCs w:val="22"/>
        </w:rPr>
        <w:t xml:space="preserve">zajištění náhradních zdrojů (voda, elektrický proud) a technické vybavenosti podle technologie bourání (pomocné konstrukce atd.). </w:t>
      </w:r>
    </w:p>
    <w:p w:rsidRPr="007D538C" w:rsidR="00484E4F" w:rsidP="00484E4F" w:rsidRDefault="00484E4F">
      <w:pPr>
        <w:numPr>
          <w:ilvl w:val="0"/>
          <w:numId w:val="25"/>
        </w:numPr>
        <w:tabs>
          <w:tab w:val="num" w:pos="426"/>
        </w:tabs>
        <w:ind w:left="426"/>
        <w:jc w:val="both"/>
        <w:rPr>
          <w:rFonts w:cstheme="minorHAnsi"/>
          <w:szCs w:val="22"/>
        </w:rPr>
      </w:pPr>
      <w:r w:rsidRPr="007D538C">
        <w:rPr>
          <w:rFonts w:cstheme="minorHAnsi"/>
          <w:szCs w:val="22"/>
        </w:rPr>
        <w:t xml:space="preserve">Vybourávaný materiál se musí odstraňovat tak, aby nedošlo k přetížení podlah. </w:t>
      </w:r>
    </w:p>
    <w:p w:rsidRPr="007D538C" w:rsidR="00484E4F" w:rsidP="00484E4F" w:rsidRDefault="00484E4F">
      <w:pPr>
        <w:numPr>
          <w:ilvl w:val="0"/>
          <w:numId w:val="25"/>
        </w:numPr>
        <w:tabs>
          <w:tab w:val="num" w:pos="426"/>
        </w:tabs>
        <w:ind w:left="426"/>
        <w:jc w:val="both"/>
        <w:rPr>
          <w:rFonts w:cstheme="minorHAnsi"/>
          <w:szCs w:val="22"/>
        </w:rPr>
      </w:pPr>
      <w:r w:rsidRPr="007D538C">
        <w:rPr>
          <w:rFonts w:cstheme="minorHAnsi"/>
          <w:szCs w:val="22"/>
        </w:rPr>
        <w:t>Vybouraný materiál musí být skladován tak, aby neomezoval další průběh bouracích prací a probíhající provoz.</w:t>
      </w:r>
    </w:p>
    <w:p w:rsidRPr="007D538C" w:rsidR="00484E4F" w:rsidP="00484E4F" w:rsidRDefault="00484E4F">
      <w:pPr>
        <w:numPr>
          <w:ilvl w:val="0"/>
          <w:numId w:val="25"/>
        </w:numPr>
        <w:tabs>
          <w:tab w:val="num" w:pos="426"/>
        </w:tabs>
        <w:ind w:left="426"/>
        <w:jc w:val="both"/>
        <w:rPr>
          <w:rFonts w:cstheme="minorHAnsi"/>
          <w:szCs w:val="22"/>
        </w:rPr>
      </w:pPr>
      <w:r w:rsidRPr="007D538C">
        <w:rPr>
          <w:rFonts w:cstheme="minorHAnsi"/>
          <w:szCs w:val="22"/>
        </w:rPr>
        <w:t>Bourat se musí tak, aby se nenarušila stabilita okolních objektů.</w:t>
      </w:r>
    </w:p>
    <w:p w:rsidRPr="007D538C" w:rsidR="00484E4F" w:rsidP="00484E4F" w:rsidRDefault="00484E4F">
      <w:pPr>
        <w:numPr>
          <w:ilvl w:val="0"/>
          <w:numId w:val="25"/>
        </w:numPr>
        <w:tabs>
          <w:tab w:val="num" w:pos="426"/>
        </w:tabs>
        <w:ind w:left="426"/>
        <w:jc w:val="both"/>
        <w:rPr>
          <w:rFonts w:cstheme="minorHAnsi"/>
          <w:szCs w:val="22"/>
        </w:rPr>
      </w:pPr>
      <w:r w:rsidRPr="007D538C">
        <w:rPr>
          <w:rFonts w:cstheme="minorHAnsi"/>
          <w:szCs w:val="22"/>
        </w:rPr>
        <w:t>Pokud není zajištěna únosnost bourané konstrukce, musí být bourání prováděno ze samostatné pomocné konstrukce.</w:t>
      </w:r>
    </w:p>
    <w:p w:rsidRPr="007D538C" w:rsidR="00484E4F" w:rsidP="00484E4F" w:rsidRDefault="00484E4F">
      <w:pPr>
        <w:numPr>
          <w:ilvl w:val="0"/>
          <w:numId w:val="25"/>
        </w:numPr>
        <w:tabs>
          <w:tab w:val="num" w:pos="426"/>
        </w:tabs>
        <w:ind w:left="426"/>
        <w:jc w:val="both"/>
        <w:rPr>
          <w:rFonts w:cstheme="minorHAnsi"/>
          <w:szCs w:val="22"/>
        </w:rPr>
      </w:pPr>
      <w:r w:rsidRPr="007D538C">
        <w:rPr>
          <w:rFonts w:cstheme="minorHAnsi"/>
          <w:szCs w:val="22"/>
        </w:rPr>
        <w:t>Konstrukční prvky mohou být odstraněny při ručním bourání jen tehdy, nejsou-li zatíženy.</w:t>
      </w:r>
    </w:p>
    <w:p w:rsidRPr="007D538C" w:rsidR="00484E4F" w:rsidP="00484E4F" w:rsidRDefault="00484E4F">
      <w:pPr>
        <w:numPr>
          <w:ilvl w:val="0"/>
          <w:numId w:val="25"/>
        </w:numPr>
        <w:tabs>
          <w:tab w:val="num" w:pos="426"/>
        </w:tabs>
        <w:ind w:left="426"/>
        <w:jc w:val="both"/>
        <w:rPr>
          <w:rFonts w:cstheme="minorHAnsi"/>
          <w:szCs w:val="22"/>
        </w:rPr>
      </w:pPr>
      <w:r w:rsidRPr="007D538C">
        <w:rPr>
          <w:rFonts w:cstheme="minorHAnsi"/>
          <w:szCs w:val="22"/>
        </w:rPr>
        <w:t>Ruční strhávání stěn a pilířů pomocí pák nebo zvedáků je zakázáno.</w:t>
      </w:r>
    </w:p>
    <w:p w:rsidRPr="007D538C" w:rsidR="00484E4F" w:rsidP="00484E4F" w:rsidRDefault="00484E4F">
      <w:pPr>
        <w:numPr>
          <w:ilvl w:val="0"/>
          <w:numId w:val="25"/>
        </w:numPr>
        <w:tabs>
          <w:tab w:val="num" w:pos="426"/>
        </w:tabs>
        <w:ind w:left="426"/>
        <w:jc w:val="both"/>
        <w:rPr>
          <w:rFonts w:cstheme="minorHAnsi"/>
          <w:szCs w:val="22"/>
        </w:rPr>
      </w:pPr>
      <w:r w:rsidRPr="007D538C">
        <w:rPr>
          <w:rFonts w:cstheme="minorHAnsi"/>
          <w:szCs w:val="22"/>
        </w:rPr>
        <w:t>Bourání nosných částí konstrukce se provádí zásadně shora dolů, při ručním bourání ze zvýšených pracovních podlah musí být provedena opatření stanovená pro práce ve výškách.</w:t>
      </w:r>
    </w:p>
    <w:p w:rsidRPr="007D538C" w:rsidR="00484E4F" w:rsidP="00484E4F" w:rsidRDefault="00484E4F">
      <w:pPr>
        <w:numPr>
          <w:ilvl w:val="0"/>
          <w:numId w:val="25"/>
        </w:numPr>
        <w:tabs>
          <w:tab w:val="num" w:pos="426"/>
        </w:tabs>
        <w:spacing w:before="100" w:beforeAutospacing="1" w:after="100" w:afterAutospacing="1"/>
        <w:ind w:left="426"/>
        <w:jc w:val="both"/>
        <w:rPr>
          <w:rFonts w:cstheme="minorHAnsi"/>
          <w:szCs w:val="22"/>
        </w:rPr>
      </w:pPr>
      <w:r w:rsidRPr="007D538C">
        <w:rPr>
          <w:rFonts w:cstheme="minorHAnsi"/>
          <w:szCs w:val="22"/>
        </w:rPr>
        <w:lastRenderedPageBreak/>
        <w:t xml:space="preserve">Bourací práce nad sebou jsou zakázány, pokud nejsou stanoveny podmínky k zabezpečení pracovníků v technologickém postupu. Tato činnost, nebo je-li bourání prováděno více četami, případně u bouracích prací složitějších objektů, smí být prováděna pouze za stálého dozoru odpovědného pracovníka. Stálým dozorem se rozumí nepřetržité sledování pracovní činnosti pracovníků a stavu pracoviště osobou, která nesmí být zaměstnána ničím jiným než kontrolou stanoveného postupu a nesmí se z daného místa vzdálit. </w:t>
      </w:r>
    </w:p>
    <w:p w:rsidR="00484E4F" w:rsidP="003D0F05" w:rsidRDefault="00484E4F">
      <w:pPr>
        <w:jc w:val="both"/>
      </w:pPr>
    </w:p>
    <w:p w:rsidRPr="007D538C" w:rsidR="009014D7" w:rsidP="003D0F05" w:rsidRDefault="009014D7">
      <w:pPr>
        <w:jc w:val="both"/>
      </w:pPr>
      <w:r w:rsidRPr="007D538C">
        <w:t xml:space="preserve">Veškeré práce </w:t>
      </w:r>
      <w:r w:rsidRPr="007D538C" w:rsidR="001E4A66">
        <w:t>budou prováděny</w:t>
      </w:r>
      <w:r w:rsidRPr="007D538C">
        <w:t xml:space="preserve"> podle platných zákonů, vyhlášek a nařízení vlády o bezpečnosti a</w:t>
      </w:r>
      <w:r w:rsidRPr="007D538C" w:rsidR="006A1416">
        <w:t> </w:t>
      </w:r>
      <w:r w:rsidRPr="007D538C">
        <w:t xml:space="preserve">ochraně zdraví při práci. Především budou dodržovány nařízení vlády 110/2005 </w:t>
      </w:r>
      <w:proofErr w:type="spellStart"/>
      <w:r w:rsidRPr="007D538C">
        <w:t>Sb</w:t>
      </w:r>
      <w:proofErr w:type="spellEnd"/>
      <w:r w:rsidRPr="007D538C">
        <w:t xml:space="preserve"> 362/2005 </w:t>
      </w:r>
      <w:proofErr w:type="spellStart"/>
      <w:r w:rsidRPr="007D538C">
        <w:t>Sb</w:t>
      </w:r>
      <w:proofErr w:type="spellEnd"/>
      <w:r w:rsidRPr="007D538C">
        <w:t xml:space="preserve">,  591/2005 Sb.  Dodavatel </w:t>
      </w:r>
      <w:r w:rsidRPr="007D538C" w:rsidR="001E4A66">
        <w:t>stavby zpracuje</w:t>
      </w:r>
      <w:r w:rsidRPr="007D538C">
        <w:t xml:space="preserve"> pro práce v tomto projektu</w:t>
      </w:r>
      <w:r w:rsidRPr="007D538C" w:rsidR="00485A40">
        <w:t xml:space="preserve"> -</w:t>
      </w:r>
      <w:r w:rsidRPr="007D538C">
        <w:t xml:space="preserve">  Bezpečnostní plán (dle ČSN EN 1090), který bude v souladu s projektovou dokumentací, </w:t>
      </w:r>
      <w:proofErr w:type="gramStart"/>
      <w:r w:rsidRPr="007D538C">
        <w:t>POV,  platnými</w:t>
      </w:r>
      <w:proofErr w:type="gramEnd"/>
      <w:r w:rsidRPr="007D538C">
        <w:t xml:space="preserve"> zákony a platnými normami  a bude zohledňovat všechna bezpečnostní rizika. Jestliže dodavatel stavby, resp. osoba zajišťující odborné vedení stavby (stavbyvedoucí), zjistí skutečnosti, které by mohl</w:t>
      </w:r>
      <w:r w:rsidRPr="007D538C" w:rsidR="006A1416">
        <w:t>y</w:t>
      </w:r>
      <w:r w:rsidRPr="007D538C">
        <w:t xml:space="preserve"> ohrozit život nebo zdraví osob nebo by mohl</w:t>
      </w:r>
      <w:r w:rsidRPr="007D538C" w:rsidR="006A1416">
        <w:t>y</w:t>
      </w:r>
      <w:r w:rsidRPr="007D538C">
        <w:t xml:space="preserve"> vést k materiálním nebo finančním ztrátám, </w:t>
      </w:r>
      <w:r w:rsidRPr="007D538C" w:rsidR="001E4A66">
        <w:t>ihned uvědomí</w:t>
      </w:r>
      <w:r w:rsidRPr="007D538C">
        <w:t xml:space="preserve"> projektanta.  </w:t>
      </w:r>
    </w:p>
    <w:p w:rsidR="001E4A66" w:rsidP="003D0F05" w:rsidRDefault="001E4A66">
      <w:pPr>
        <w:pStyle w:val="Nadpis2"/>
        <w:jc w:val="both"/>
      </w:pPr>
      <w:r>
        <w:t xml:space="preserve">c) Mechanická odolnost a stabilita </w:t>
      </w:r>
    </w:p>
    <w:p w:rsidR="001E4A66" w:rsidP="003D0F05" w:rsidRDefault="001E4A66">
      <w:pPr>
        <w:jc w:val="both"/>
      </w:pPr>
      <w:r>
        <w:t>Stavba bude provedena dle platných norem a požadavků tak, aby svým provedením neohrožovala bezpečnost a zdraví osob a aby byla zachovaná potřebná životnost jednotlivých částí.</w:t>
      </w:r>
    </w:p>
    <w:p w:rsidR="001E4A66" w:rsidP="003D0F05" w:rsidRDefault="001E4A66">
      <w:pPr>
        <w:jc w:val="both"/>
      </w:pPr>
      <w:r>
        <w:t>Statika stavby je navržena tak, aby zatížení na ni působící v průběhu výstavby a užívaní, nemělo za následek:</w:t>
      </w:r>
    </w:p>
    <w:p w:rsidR="001E4A66" w:rsidP="003D0F05" w:rsidRDefault="001E4A66">
      <w:pPr>
        <w:jc w:val="both"/>
      </w:pPr>
      <w:r>
        <w:t>- zřícení stavby nebo její části</w:t>
      </w:r>
    </w:p>
    <w:p w:rsidR="001E4A66" w:rsidP="003D0F05" w:rsidRDefault="001E4A66">
      <w:pPr>
        <w:jc w:val="both"/>
      </w:pPr>
      <w:r>
        <w:t>- větší stupeň nepřípustného přetvoření</w:t>
      </w:r>
    </w:p>
    <w:p w:rsidR="001E4A66" w:rsidP="003D0F05" w:rsidRDefault="001E4A66">
      <w:pPr>
        <w:jc w:val="both"/>
      </w:pPr>
      <w:r>
        <w:t>- poškození jiných částí stavby nebo technických zařízení anebo instalovaného vybavení v důsledku většího přetvoření nosné konstrukce</w:t>
      </w:r>
    </w:p>
    <w:p w:rsidR="001E4A66" w:rsidP="003D0F05" w:rsidRDefault="001E4A66">
      <w:pPr>
        <w:jc w:val="both"/>
      </w:pPr>
      <w:r>
        <w:t>- poškození v případě, kdy je rozsah neúměrný původní příčině</w:t>
      </w:r>
    </w:p>
    <w:p w:rsidR="001E4A66" w:rsidP="003D0F05" w:rsidRDefault="001E4A66">
      <w:pPr>
        <w:pStyle w:val="Nadpis2"/>
        <w:jc w:val="both"/>
      </w:pPr>
      <w:r>
        <w:t xml:space="preserve">1.7 Stavební fyzika   </w:t>
      </w:r>
    </w:p>
    <w:p w:rsidR="001E4A66" w:rsidP="003D0F05" w:rsidRDefault="001E4A66">
      <w:pPr>
        <w:pStyle w:val="Nadpis2"/>
        <w:jc w:val="both"/>
      </w:pPr>
      <w:r>
        <w:t>a) Tepelná technika</w:t>
      </w:r>
    </w:p>
    <w:p w:rsidRPr="007D538C" w:rsidR="001E4A66" w:rsidP="003D0F05" w:rsidRDefault="001E4A66">
      <w:pPr>
        <w:jc w:val="both"/>
      </w:pPr>
      <w:r w:rsidRPr="007D538C">
        <w:t xml:space="preserve">Stavba je navržena s ohledem na platnou ČSN </w:t>
      </w:r>
      <w:proofErr w:type="gramStart"/>
      <w:r w:rsidRPr="007D538C">
        <w:t xml:space="preserve">73 0540 -2  </w:t>
      </w:r>
      <w:r w:rsidRPr="007D538C" w:rsidR="003C292F">
        <w:t xml:space="preserve">a </w:t>
      </w:r>
      <w:r w:rsidRPr="007D538C">
        <w:t>s ohledem</w:t>
      </w:r>
      <w:proofErr w:type="gramEnd"/>
      <w:r w:rsidRPr="007D538C">
        <w:t xml:space="preserve"> na rozsah prováděných </w:t>
      </w:r>
      <w:r w:rsidRPr="007D538C" w:rsidR="003C292F">
        <w:t>úprav</w:t>
      </w:r>
      <w:r w:rsidRPr="007D538C">
        <w:t xml:space="preserve">. </w:t>
      </w:r>
      <w:r w:rsidRPr="007D538C" w:rsidR="003C292F">
        <w:t>Vzhledem k tomu, že se jedná o nemovitou kulturní památku</w:t>
      </w:r>
      <w:r w:rsidRPr="007D538C" w:rsidR="00941245">
        <w:t xml:space="preserve"> a také k tomu, že jde pouze o stavební úpravy uvnitř objek</w:t>
      </w:r>
      <w:r w:rsidRPr="007D538C" w:rsidR="007D538C">
        <w:t>tu.</w:t>
      </w:r>
    </w:p>
    <w:p w:rsidRPr="007D538C" w:rsidR="001E4A66" w:rsidP="003D0F05" w:rsidRDefault="001E4A66">
      <w:pPr>
        <w:pStyle w:val="Nadpis2"/>
        <w:jc w:val="both"/>
      </w:pPr>
      <w:r w:rsidRPr="007D538C">
        <w:t xml:space="preserve">b) Osvětlení </w:t>
      </w:r>
    </w:p>
    <w:p w:rsidRPr="007D538C" w:rsidR="00941245" w:rsidP="00941245" w:rsidRDefault="0088479E">
      <w:pPr>
        <w:pStyle w:val="Bezmezer"/>
        <w:jc w:val="both"/>
        <w:rPr>
          <w:rFonts w:cstheme="minorHAnsi"/>
        </w:rPr>
      </w:pPr>
      <w:r>
        <w:rPr>
          <w:rFonts w:cstheme="minorHAnsi"/>
        </w:rPr>
        <w:t xml:space="preserve">Součástí projektu je řešení výměny stávajícího osvětlení v rámci </w:t>
      </w:r>
      <w:proofErr w:type="spellStart"/>
      <w:proofErr w:type="gramStart"/>
      <w:r>
        <w:rPr>
          <w:rFonts w:cstheme="minorHAnsi"/>
        </w:rPr>
        <w:t>m.č</w:t>
      </w:r>
      <w:proofErr w:type="spellEnd"/>
      <w:r>
        <w:rPr>
          <w:rFonts w:cstheme="minorHAnsi"/>
        </w:rPr>
        <w:t>.</w:t>
      </w:r>
      <w:proofErr w:type="gramEnd"/>
      <w:r>
        <w:rPr>
          <w:rFonts w:cstheme="minorHAnsi"/>
        </w:rPr>
        <w:t xml:space="preserve"> 001 viz samostatná část PD.</w:t>
      </w:r>
    </w:p>
    <w:p w:rsidR="00941245" w:rsidP="003D0F05" w:rsidRDefault="00941245">
      <w:pPr>
        <w:jc w:val="both"/>
        <w:rPr>
          <w:color w:val="FF0000"/>
        </w:rPr>
      </w:pPr>
    </w:p>
    <w:p w:rsidRPr="009014D7" w:rsidR="001E4A66" w:rsidP="003D0F05" w:rsidRDefault="001E4A66">
      <w:pPr>
        <w:jc w:val="both"/>
      </w:pPr>
    </w:p>
    <w:p w:rsidR="003B303A" w:rsidP="003D0F05" w:rsidRDefault="003B303A">
      <w:pPr>
        <w:pStyle w:val="Nadpis2"/>
        <w:jc w:val="both"/>
      </w:pPr>
      <w:r>
        <w:t xml:space="preserve">1.8 Geometrická přesnost   </w:t>
      </w:r>
    </w:p>
    <w:p w:rsidR="003B303A" w:rsidP="003D0F05" w:rsidRDefault="003B303A">
      <w:pPr>
        <w:jc w:val="both"/>
      </w:pPr>
      <w:r>
        <w:t xml:space="preserve">Pokud není v projektu uvedeno jinak, budou mezní odchylky jednotlivých konstrukčních částí v souladu s ČSN 730205.  </w:t>
      </w:r>
    </w:p>
    <w:p w:rsidR="003B303A" w:rsidP="003D0F05" w:rsidRDefault="003B303A">
      <w:pPr>
        <w:jc w:val="both"/>
      </w:pPr>
    </w:p>
    <w:p w:rsidR="003B303A" w:rsidP="003D0F05" w:rsidRDefault="003B303A">
      <w:pPr>
        <w:pStyle w:val="Nadpis2"/>
        <w:jc w:val="both"/>
      </w:pPr>
      <w:r>
        <w:t xml:space="preserve">1.9 Požadované zkoušky   </w:t>
      </w:r>
    </w:p>
    <w:p w:rsidRPr="00F629B0" w:rsidR="003B303A" w:rsidP="003D0F05" w:rsidRDefault="003B303A">
      <w:pPr>
        <w:jc w:val="both"/>
      </w:pPr>
      <w:r w:rsidRPr="00F629B0">
        <w:t xml:space="preserve">Před pokládkou finálních podlahových vrstev bude provedena zkouška zbytkové vlhkosti dle </w:t>
      </w:r>
      <w:proofErr w:type="gramStart"/>
      <w:r w:rsidRPr="00F629B0">
        <w:t>ČSN  74 4505</w:t>
      </w:r>
      <w:proofErr w:type="gramEnd"/>
      <w:r w:rsidRPr="00F629B0">
        <w:t>.</w:t>
      </w:r>
    </w:p>
    <w:p w:rsidRPr="00F629B0" w:rsidR="003B303A" w:rsidP="003D0F05" w:rsidRDefault="003B303A">
      <w:pPr>
        <w:jc w:val="both"/>
      </w:pPr>
    </w:p>
    <w:p w:rsidR="003B303A" w:rsidP="003D0F05" w:rsidRDefault="003B303A">
      <w:pPr>
        <w:jc w:val="both"/>
      </w:pPr>
      <w:r w:rsidRPr="00F629B0">
        <w:lastRenderedPageBreak/>
        <w:t xml:space="preserve">Před vlastní realizací nátěrových hmot bude provedena zkouška krycí schopnosti pro finální představu provedení celého systému. Dále bude provedena mřížková zkouška – adhezní přilnavost dle </w:t>
      </w:r>
      <w:r w:rsidRPr="00F629B0">
        <w:rPr>
          <w:rFonts w:ascii="Tahoma" w:hAnsi="Tahoma" w:cs="Tahoma"/>
          <w:sz w:val="20"/>
          <w:szCs w:val="20"/>
        </w:rPr>
        <w:t>ČSN EN ISO 2409</w:t>
      </w:r>
      <w:r w:rsidRPr="00F629B0">
        <w:t>.</w:t>
      </w:r>
    </w:p>
    <w:p w:rsidR="0088479E" w:rsidP="003D0F05" w:rsidRDefault="0088479E">
      <w:pPr>
        <w:jc w:val="both"/>
      </w:pPr>
    </w:p>
    <w:p w:rsidRPr="00F629B0" w:rsidR="0088479E" w:rsidP="003D0F05" w:rsidRDefault="0088479E">
      <w:pPr>
        <w:jc w:val="both"/>
      </w:pPr>
      <w:r>
        <w:t>Před realizací finální omítkoviny bude provedena zkouška přídržnosti podkladních vrstev k podkladu v souladu s technickým listem výrobce finální omítkoviny.</w:t>
      </w:r>
    </w:p>
    <w:p w:rsidRPr="00F629B0" w:rsidR="003B303A" w:rsidP="003D0F05" w:rsidRDefault="003B303A">
      <w:pPr>
        <w:jc w:val="both"/>
      </w:pPr>
    </w:p>
    <w:p w:rsidRPr="00F629B0" w:rsidR="003B303A" w:rsidP="003D0F05" w:rsidRDefault="003B303A">
      <w:pPr>
        <w:jc w:val="both"/>
      </w:pPr>
      <w:r w:rsidRPr="00F629B0">
        <w:t>O všech uvedených zkouškách bude ze strany dodavatele vypracován protokol v souladu s platnou legislativou. Veškeré protokoly budou předány stavebníkovi v originále v rámci předání stavby. Současně o jejich průběhu a závěru bude sepsán zápis ve stavebním deníku.</w:t>
      </w:r>
    </w:p>
    <w:p w:rsidR="003B303A" w:rsidP="003D0F05" w:rsidRDefault="003B303A">
      <w:pPr>
        <w:jc w:val="both"/>
        <w:rPr>
          <w:color w:val="FF0000"/>
        </w:rPr>
      </w:pPr>
    </w:p>
    <w:p w:rsidR="003B303A" w:rsidP="003D0F05" w:rsidRDefault="003B303A">
      <w:pPr>
        <w:jc w:val="both"/>
        <w:rPr>
          <w:color w:val="FF0000"/>
        </w:rPr>
      </w:pPr>
    </w:p>
    <w:p w:rsidRPr="00ED3827" w:rsidR="00645B9E" w:rsidP="003D0F05" w:rsidRDefault="003B303A">
      <w:pPr>
        <w:jc w:val="both"/>
        <w:rPr>
          <w:color w:val="FF0000"/>
        </w:rPr>
      </w:pPr>
      <w:r w:rsidRPr="00E81A10">
        <w:t>V </w:t>
      </w:r>
      <w:r w:rsidRPr="00F629B0">
        <w:t xml:space="preserve">Brně </w:t>
      </w:r>
      <w:r w:rsidR="0088479E">
        <w:t>0</w:t>
      </w:r>
      <w:r w:rsidR="00524DA4">
        <w:t>8</w:t>
      </w:r>
      <w:r w:rsidR="00000E7C">
        <w:t>/2021</w:t>
      </w:r>
      <w:r w:rsidRPr="00E81A10">
        <w:tab/>
      </w:r>
      <w:r w:rsidRPr="00E81A10">
        <w:tab/>
      </w:r>
      <w:r w:rsidRPr="00E81A10">
        <w:tab/>
      </w:r>
      <w:r w:rsidRPr="00E81A10">
        <w:tab/>
      </w:r>
      <w:r w:rsidRPr="00E81A10">
        <w:tab/>
      </w:r>
      <w:r w:rsidRPr="00E81A10">
        <w:tab/>
        <w:t>Ing. Lukáš Daněk, Ph.D.</w:t>
      </w:r>
    </w:p>
    <w:sectPr w:rsidRPr="00ED3827" w:rsidR="00645B9E">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0BF" w:rsidRDefault="002910BF" w:rsidP="00A44510">
      <w:r>
        <w:separator/>
      </w:r>
    </w:p>
  </w:endnote>
  <w:endnote w:type="continuationSeparator" w:id="0">
    <w:p w:rsidR="002910BF" w:rsidRDefault="002910BF" w:rsidP="00A44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0BF" w:rsidRDefault="002910BF" w:rsidP="00A44510">
      <w:r>
        <w:separator/>
      </w:r>
    </w:p>
  </w:footnote>
  <w:footnote w:type="continuationSeparator" w:id="0">
    <w:p w:rsidR="002910BF" w:rsidRDefault="002910BF" w:rsidP="00A445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D5783"/>
    <w:multiLevelType w:val="hybridMultilevel"/>
    <w:tmpl w:val="105E38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656632"/>
    <w:multiLevelType w:val="hybridMultilevel"/>
    <w:tmpl w:val="212E2C54"/>
    <w:lvl w:ilvl="0" w:tplc="17AC75A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72D566E"/>
    <w:multiLevelType w:val="hybridMultilevel"/>
    <w:tmpl w:val="6224594C"/>
    <w:lvl w:ilvl="0" w:tplc="1C80CFEC">
      <w:start w:val="3"/>
      <w:numFmt w:val="decimalZero"/>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DDD5F39"/>
    <w:multiLevelType w:val="hybridMultilevel"/>
    <w:tmpl w:val="CE8C756A"/>
    <w:lvl w:ilvl="0" w:tplc="04050001">
      <w:start w:val="1"/>
      <w:numFmt w:val="bullet"/>
      <w:lvlText w:val=""/>
      <w:lvlJc w:val="left"/>
      <w:pPr>
        <w:ind w:left="369" w:hanging="360"/>
      </w:pPr>
      <w:rPr>
        <w:rFonts w:ascii="Symbol" w:hAnsi="Symbol" w:hint="default"/>
      </w:rPr>
    </w:lvl>
    <w:lvl w:ilvl="1" w:tplc="04050003" w:tentative="1">
      <w:start w:val="1"/>
      <w:numFmt w:val="bullet"/>
      <w:lvlText w:val="o"/>
      <w:lvlJc w:val="left"/>
      <w:pPr>
        <w:ind w:left="1089" w:hanging="360"/>
      </w:pPr>
      <w:rPr>
        <w:rFonts w:ascii="Courier New" w:hAnsi="Courier New" w:cs="Courier New" w:hint="default"/>
      </w:rPr>
    </w:lvl>
    <w:lvl w:ilvl="2" w:tplc="04050005" w:tentative="1">
      <w:start w:val="1"/>
      <w:numFmt w:val="bullet"/>
      <w:lvlText w:val=""/>
      <w:lvlJc w:val="left"/>
      <w:pPr>
        <w:ind w:left="1809" w:hanging="360"/>
      </w:pPr>
      <w:rPr>
        <w:rFonts w:ascii="Wingdings" w:hAnsi="Wingdings" w:hint="default"/>
      </w:rPr>
    </w:lvl>
    <w:lvl w:ilvl="3" w:tplc="04050001" w:tentative="1">
      <w:start w:val="1"/>
      <w:numFmt w:val="bullet"/>
      <w:lvlText w:val=""/>
      <w:lvlJc w:val="left"/>
      <w:pPr>
        <w:ind w:left="2529" w:hanging="360"/>
      </w:pPr>
      <w:rPr>
        <w:rFonts w:ascii="Symbol" w:hAnsi="Symbol" w:hint="default"/>
      </w:rPr>
    </w:lvl>
    <w:lvl w:ilvl="4" w:tplc="04050003" w:tentative="1">
      <w:start w:val="1"/>
      <w:numFmt w:val="bullet"/>
      <w:lvlText w:val="o"/>
      <w:lvlJc w:val="left"/>
      <w:pPr>
        <w:ind w:left="3249" w:hanging="360"/>
      </w:pPr>
      <w:rPr>
        <w:rFonts w:ascii="Courier New" w:hAnsi="Courier New" w:cs="Courier New" w:hint="default"/>
      </w:rPr>
    </w:lvl>
    <w:lvl w:ilvl="5" w:tplc="04050005" w:tentative="1">
      <w:start w:val="1"/>
      <w:numFmt w:val="bullet"/>
      <w:lvlText w:val=""/>
      <w:lvlJc w:val="left"/>
      <w:pPr>
        <w:ind w:left="3969" w:hanging="360"/>
      </w:pPr>
      <w:rPr>
        <w:rFonts w:ascii="Wingdings" w:hAnsi="Wingdings" w:hint="default"/>
      </w:rPr>
    </w:lvl>
    <w:lvl w:ilvl="6" w:tplc="04050001" w:tentative="1">
      <w:start w:val="1"/>
      <w:numFmt w:val="bullet"/>
      <w:lvlText w:val=""/>
      <w:lvlJc w:val="left"/>
      <w:pPr>
        <w:ind w:left="4689" w:hanging="360"/>
      </w:pPr>
      <w:rPr>
        <w:rFonts w:ascii="Symbol" w:hAnsi="Symbol" w:hint="default"/>
      </w:rPr>
    </w:lvl>
    <w:lvl w:ilvl="7" w:tplc="04050003" w:tentative="1">
      <w:start w:val="1"/>
      <w:numFmt w:val="bullet"/>
      <w:lvlText w:val="o"/>
      <w:lvlJc w:val="left"/>
      <w:pPr>
        <w:ind w:left="5409" w:hanging="360"/>
      </w:pPr>
      <w:rPr>
        <w:rFonts w:ascii="Courier New" w:hAnsi="Courier New" w:cs="Courier New" w:hint="default"/>
      </w:rPr>
    </w:lvl>
    <w:lvl w:ilvl="8" w:tplc="04050005" w:tentative="1">
      <w:start w:val="1"/>
      <w:numFmt w:val="bullet"/>
      <w:lvlText w:val=""/>
      <w:lvlJc w:val="left"/>
      <w:pPr>
        <w:ind w:left="6129" w:hanging="360"/>
      </w:pPr>
      <w:rPr>
        <w:rFonts w:ascii="Wingdings" w:hAnsi="Wingdings" w:hint="default"/>
      </w:rPr>
    </w:lvl>
  </w:abstractNum>
  <w:abstractNum w:abstractNumId="4">
    <w:nsid w:val="27DE1AD9"/>
    <w:multiLevelType w:val="hybridMultilevel"/>
    <w:tmpl w:val="5F5CC53A"/>
    <w:lvl w:ilvl="0" w:tplc="36FA80D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8700C52"/>
    <w:multiLevelType w:val="hybridMultilevel"/>
    <w:tmpl w:val="F2180AC8"/>
    <w:lvl w:ilvl="0" w:tplc="4AB80194">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F1A23AE"/>
    <w:multiLevelType w:val="hybridMultilevel"/>
    <w:tmpl w:val="0A00FB48"/>
    <w:lvl w:ilvl="0" w:tplc="D894672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0600817"/>
    <w:multiLevelType w:val="hybridMultilevel"/>
    <w:tmpl w:val="C7D6D892"/>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nsid w:val="309462DF"/>
    <w:multiLevelType w:val="hybridMultilevel"/>
    <w:tmpl w:val="95546308"/>
    <w:lvl w:ilvl="0" w:tplc="E34C5ECE">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49211E3"/>
    <w:multiLevelType w:val="hybridMultilevel"/>
    <w:tmpl w:val="4686DC54"/>
    <w:lvl w:ilvl="0" w:tplc="5DFAB7BC">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4AE3B49"/>
    <w:multiLevelType w:val="hybridMultilevel"/>
    <w:tmpl w:val="855A5600"/>
    <w:lvl w:ilvl="0" w:tplc="C72EB7FC">
      <w:start w:val="1"/>
      <w:numFmt w:val="lowerLetter"/>
      <w:lvlText w:val="%1)"/>
      <w:lvlJc w:val="left"/>
      <w:pPr>
        <w:tabs>
          <w:tab w:val="num" w:pos="1070"/>
        </w:tabs>
        <w:ind w:left="1070" w:hanging="360"/>
      </w:pPr>
      <w:rPr>
        <w:rFonts w:hint="default"/>
        <w:b/>
      </w:rPr>
    </w:lvl>
    <w:lvl w:ilvl="1" w:tplc="04050019" w:tentative="1">
      <w:start w:val="1"/>
      <w:numFmt w:val="lowerLetter"/>
      <w:lvlText w:val="%2."/>
      <w:lvlJc w:val="left"/>
      <w:pPr>
        <w:tabs>
          <w:tab w:val="num" w:pos="1790"/>
        </w:tabs>
        <w:ind w:left="1790" w:hanging="360"/>
      </w:pPr>
    </w:lvl>
    <w:lvl w:ilvl="2" w:tplc="0405001B" w:tentative="1">
      <w:start w:val="1"/>
      <w:numFmt w:val="lowerRoman"/>
      <w:lvlText w:val="%3."/>
      <w:lvlJc w:val="right"/>
      <w:pPr>
        <w:tabs>
          <w:tab w:val="num" w:pos="2510"/>
        </w:tabs>
        <w:ind w:left="2510" w:hanging="180"/>
      </w:pPr>
    </w:lvl>
    <w:lvl w:ilvl="3" w:tplc="0405000F" w:tentative="1">
      <w:start w:val="1"/>
      <w:numFmt w:val="decimal"/>
      <w:lvlText w:val="%4."/>
      <w:lvlJc w:val="left"/>
      <w:pPr>
        <w:tabs>
          <w:tab w:val="num" w:pos="3230"/>
        </w:tabs>
        <w:ind w:left="3230" w:hanging="360"/>
      </w:pPr>
    </w:lvl>
    <w:lvl w:ilvl="4" w:tplc="04050019" w:tentative="1">
      <w:start w:val="1"/>
      <w:numFmt w:val="lowerLetter"/>
      <w:lvlText w:val="%5."/>
      <w:lvlJc w:val="left"/>
      <w:pPr>
        <w:tabs>
          <w:tab w:val="num" w:pos="3950"/>
        </w:tabs>
        <w:ind w:left="3950" w:hanging="360"/>
      </w:pPr>
    </w:lvl>
    <w:lvl w:ilvl="5" w:tplc="0405001B" w:tentative="1">
      <w:start w:val="1"/>
      <w:numFmt w:val="lowerRoman"/>
      <w:lvlText w:val="%6."/>
      <w:lvlJc w:val="right"/>
      <w:pPr>
        <w:tabs>
          <w:tab w:val="num" w:pos="4670"/>
        </w:tabs>
        <w:ind w:left="4670" w:hanging="180"/>
      </w:pPr>
    </w:lvl>
    <w:lvl w:ilvl="6" w:tplc="0405000F" w:tentative="1">
      <w:start w:val="1"/>
      <w:numFmt w:val="decimal"/>
      <w:lvlText w:val="%7."/>
      <w:lvlJc w:val="left"/>
      <w:pPr>
        <w:tabs>
          <w:tab w:val="num" w:pos="5390"/>
        </w:tabs>
        <w:ind w:left="5390" w:hanging="360"/>
      </w:pPr>
    </w:lvl>
    <w:lvl w:ilvl="7" w:tplc="04050019" w:tentative="1">
      <w:start w:val="1"/>
      <w:numFmt w:val="lowerLetter"/>
      <w:lvlText w:val="%8."/>
      <w:lvlJc w:val="left"/>
      <w:pPr>
        <w:tabs>
          <w:tab w:val="num" w:pos="6110"/>
        </w:tabs>
        <w:ind w:left="6110" w:hanging="360"/>
      </w:pPr>
    </w:lvl>
    <w:lvl w:ilvl="8" w:tplc="0405001B" w:tentative="1">
      <w:start w:val="1"/>
      <w:numFmt w:val="lowerRoman"/>
      <w:lvlText w:val="%9."/>
      <w:lvlJc w:val="right"/>
      <w:pPr>
        <w:tabs>
          <w:tab w:val="num" w:pos="6830"/>
        </w:tabs>
        <w:ind w:left="6830" w:hanging="180"/>
      </w:pPr>
    </w:lvl>
  </w:abstractNum>
  <w:abstractNum w:abstractNumId="11">
    <w:nsid w:val="387C216C"/>
    <w:multiLevelType w:val="hybridMultilevel"/>
    <w:tmpl w:val="E444C574"/>
    <w:lvl w:ilvl="0" w:tplc="A1F82D40">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DE9572B"/>
    <w:multiLevelType w:val="hybridMultilevel"/>
    <w:tmpl w:val="313AE2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40F705C4"/>
    <w:multiLevelType w:val="hybridMultilevel"/>
    <w:tmpl w:val="4E00C07A"/>
    <w:lvl w:ilvl="0" w:tplc="BE94EB24">
      <w:start w:val="1"/>
      <w:numFmt w:val="decimal"/>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4">
    <w:nsid w:val="494B0F72"/>
    <w:multiLevelType w:val="hybridMultilevel"/>
    <w:tmpl w:val="6512D1C8"/>
    <w:lvl w:ilvl="0" w:tplc="04050001">
      <w:start w:val="1"/>
      <w:numFmt w:val="bullet"/>
      <w:lvlText w:val=""/>
      <w:lvlJc w:val="left"/>
      <w:pPr>
        <w:tabs>
          <w:tab w:val="num" w:pos="1259"/>
        </w:tabs>
        <w:ind w:left="1259" w:hanging="360"/>
      </w:pPr>
      <w:rPr>
        <w:rFonts w:ascii="Symbol" w:hAnsi="Symbol" w:hint="default"/>
      </w:rPr>
    </w:lvl>
    <w:lvl w:ilvl="1" w:tplc="04050003" w:tentative="1">
      <w:start w:val="1"/>
      <w:numFmt w:val="bullet"/>
      <w:lvlText w:val="o"/>
      <w:lvlJc w:val="left"/>
      <w:pPr>
        <w:tabs>
          <w:tab w:val="num" w:pos="1979"/>
        </w:tabs>
        <w:ind w:left="1979" w:hanging="360"/>
      </w:pPr>
      <w:rPr>
        <w:rFonts w:ascii="Courier New" w:hAnsi="Courier New" w:cs="Courier New" w:hint="default"/>
      </w:rPr>
    </w:lvl>
    <w:lvl w:ilvl="2" w:tplc="04050005" w:tentative="1">
      <w:start w:val="1"/>
      <w:numFmt w:val="bullet"/>
      <w:lvlText w:val=""/>
      <w:lvlJc w:val="left"/>
      <w:pPr>
        <w:tabs>
          <w:tab w:val="num" w:pos="2699"/>
        </w:tabs>
        <w:ind w:left="2699" w:hanging="360"/>
      </w:pPr>
      <w:rPr>
        <w:rFonts w:ascii="Wingdings" w:hAnsi="Wingdings" w:hint="default"/>
      </w:rPr>
    </w:lvl>
    <w:lvl w:ilvl="3" w:tplc="04050001" w:tentative="1">
      <w:start w:val="1"/>
      <w:numFmt w:val="bullet"/>
      <w:lvlText w:val=""/>
      <w:lvlJc w:val="left"/>
      <w:pPr>
        <w:tabs>
          <w:tab w:val="num" w:pos="3419"/>
        </w:tabs>
        <w:ind w:left="3419" w:hanging="360"/>
      </w:pPr>
      <w:rPr>
        <w:rFonts w:ascii="Symbol" w:hAnsi="Symbol" w:hint="default"/>
      </w:rPr>
    </w:lvl>
    <w:lvl w:ilvl="4" w:tplc="04050003" w:tentative="1">
      <w:start w:val="1"/>
      <w:numFmt w:val="bullet"/>
      <w:lvlText w:val="o"/>
      <w:lvlJc w:val="left"/>
      <w:pPr>
        <w:tabs>
          <w:tab w:val="num" w:pos="4139"/>
        </w:tabs>
        <w:ind w:left="4139" w:hanging="360"/>
      </w:pPr>
      <w:rPr>
        <w:rFonts w:ascii="Courier New" w:hAnsi="Courier New" w:cs="Courier New" w:hint="default"/>
      </w:rPr>
    </w:lvl>
    <w:lvl w:ilvl="5" w:tplc="04050005" w:tentative="1">
      <w:start w:val="1"/>
      <w:numFmt w:val="bullet"/>
      <w:lvlText w:val=""/>
      <w:lvlJc w:val="left"/>
      <w:pPr>
        <w:tabs>
          <w:tab w:val="num" w:pos="4859"/>
        </w:tabs>
        <w:ind w:left="4859" w:hanging="360"/>
      </w:pPr>
      <w:rPr>
        <w:rFonts w:ascii="Wingdings" w:hAnsi="Wingdings" w:hint="default"/>
      </w:rPr>
    </w:lvl>
    <w:lvl w:ilvl="6" w:tplc="04050001" w:tentative="1">
      <w:start w:val="1"/>
      <w:numFmt w:val="bullet"/>
      <w:lvlText w:val=""/>
      <w:lvlJc w:val="left"/>
      <w:pPr>
        <w:tabs>
          <w:tab w:val="num" w:pos="5579"/>
        </w:tabs>
        <w:ind w:left="5579" w:hanging="360"/>
      </w:pPr>
      <w:rPr>
        <w:rFonts w:ascii="Symbol" w:hAnsi="Symbol" w:hint="default"/>
      </w:rPr>
    </w:lvl>
    <w:lvl w:ilvl="7" w:tplc="04050003" w:tentative="1">
      <w:start w:val="1"/>
      <w:numFmt w:val="bullet"/>
      <w:lvlText w:val="o"/>
      <w:lvlJc w:val="left"/>
      <w:pPr>
        <w:tabs>
          <w:tab w:val="num" w:pos="6299"/>
        </w:tabs>
        <w:ind w:left="6299" w:hanging="360"/>
      </w:pPr>
      <w:rPr>
        <w:rFonts w:ascii="Courier New" w:hAnsi="Courier New" w:cs="Courier New" w:hint="default"/>
      </w:rPr>
    </w:lvl>
    <w:lvl w:ilvl="8" w:tplc="04050005" w:tentative="1">
      <w:start w:val="1"/>
      <w:numFmt w:val="bullet"/>
      <w:lvlText w:val=""/>
      <w:lvlJc w:val="left"/>
      <w:pPr>
        <w:tabs>
          <w:tab w:val="num" w:pos="7019"/>
        </w:tabs>
        <w:ind w:left="7019" w:hanging="360"/>
      </w:pPr>
      <w:rPr>
        <w:rFonts w:ascii="Wingdings" w:hAnsi="Wingdings" w:hint="default"/>
      </w:rPr>
    </w:lvl>
  </w:abstractNum>
  <w:abstractNum w:abstractNumId="15">
    <w:nsid w:val="496F7ACC"/>
    <w:multiLevelType w:val="hybridMultilevel"/>
    <w:tmpl w:val="408A60C2"/>
    <w:lvl w:ilvl="0" w:tplc="FD1CE8B4">
      <w:start w:val="1"/>
      <w:numFmt w:val="bullet"/>
      <w:lvlText w:val=""/>
      <w:lvlJc w:val="left"/>
      <w:pPr>
        <w:tabs>
          <w:tab w:val="num" w:pos="900"/>
        </w:tabs>
        <w:ind w:left="900" w:hanging="360"/>
      </w:pPr>
      <w:rPr>
        <w:rFonts w:ascii="Symbol" w:hAnsi="Symbol" w:hint="default"/>
        <w:color w:val="auto"/>
      </w:rPr>
    </w:lvl>
    <w:lvl w:ilvl="1" w:tplc="04050003">
      <w:start w:val="1"/>
      <w:numFmt w:val="bullet"/>
      <w:lvlText w:val="o"/>
      <w:lvlJc w:val="left"/>
      <w:pPr>
        <w:tabs>
          <w:tab w:val="num" w:pos="1081"/>
        </w:tabs>
        <w:ind w:left="1081" w:hanging="360"/>
      </w:pPr>
      <w:rPr>
        <w:rFonts w:ascii="Courier New" w:hAnsi="Courier New" w:cs="Courier New" w:hint="default"/>
      </w:rPr>
    </w:lvl>
    <w:lvl w:ilvl="2" w:tplc="04050005" w:tentative="1">
      <w:start w:val="1"/>
      <w:numFmt w:val="bullet"/>
      <w:lvlText w:val=""/>
      <w:lvlJc w:val="left"/>
      <w:pPr>
        <w:tabs>
          <w:tab w:val="num" w:pos="1801"/>
        </w:tabs>
        <w:ind w:left="1801" w:hanging="360"/>
      </w:pPr>
      <w:rPr>
        <w:rFonts w:ascii="Wingdings" w:hAnsi="Wingdings" w:hint="default"/>
      </w:rPr>
    </w:lvl>
    <w:lvl w:ilvl="3" w:tplc="04050001" w:tentative="1">
      <w:start w:val="1"/>
      <w:numFmt w:val="bullet"/>
      <w:lvlText w:val=""/>
      <w:lvlJc w:val="left"/>
      <w:pPr>
        <w:tabs>
          <w:tab w:val="num" w:pos="2521"/>
        </w:tabs>
        <w:ind w:left="2521" w:hanging="360"/>
      </w:pPr>
      <w:rPr>
        <w:rFonts w:ascii="Symbol" w:hAnsi="Symbol" w:hint="default"/>
      </w:rPr>
    </w:lvl>
    <w:lvl w:ilvl="4" w:tplc="04050003" w:tentative="1">
      <w:start w:val="1"/>
      <w:numFmt w:val="bullet"/>
      <w:lvlText w:val="o"/>
      <w:lvlJc w:val="left"/>
      <w:pPr>
        <w:tabs>
          <w:tab w:val="num" w:pos="3241"/>
        </w:tabs>
        <w:ind w:left="3241" w:hanging="360"/>
      </w:pPr>
      <w:rPr>
        <w:rFonts w:ascii="Courier New" w:hAnsi="Courier New" w:cs="Courier New" w:hint="default"/>
      </w:rPr>
    </w:lvl>
    <w:lvl w:ilvl="5" w:tplc="04050005" w:tentative="1">
      <w:start w:val="1"/>
      <w:numFmt w:val="bullet"/>
      <w:lvlText w:val=""/>
      <w:lvlJc w:val="left"/>
      <w:pPr>
        <w:tabs>
          <w:tab w:val="num" w:pos="3961"/>
        </w:tabs>
        <w:ind w:left="3961" w:hanging="360"/>
      </w:pPr>
      <w:rPr>
        <w:rFonts w:ascii="Wingdings" w:hAnsi="Wingdings" w:hint="default"/>
      </w:rPr>
    </w:lvl>
    <w:lvl w:ilvl="6" w:tplc="04050001" w:tentative="1">
      <w:start w:val="1"/>
      <w:numFmt w:val="bullet"/>
      <w:lvlText w:val=""/>
      <w:lvlJc w:val="left"/>
      <w:pPr>
        <w:tabs>
          <w:tab w:val="num" w:pos="4681"/>
        </w:tabs>
        <w:ind w:left="4681" w:hanging="360"/>
      </w:pPr>
      <w:rPr>
        <w:rFonts w:ascii="Symbol" w:hAnsi="Symbol" w:hint="default"/>
      </w:rPr>
    </w:lvl>
    <w:lvl w:ilvl="7" w:tplc="04050003" w:tentative="1">
      <w:start w:val="1"/>
      <w:numFmt w:val="bullet"/>
      <w:lvlText w:val="o"/>
      <w:lvlJc w:val="left"/>
      <w:pPr>
        <w:tabs>
          <w:tab w:val="num" w:pos="5401"/>
        </w:tabs>
        <w:ind w:left="5401" w:hanging="360"/>
      </w:pPr>
      <w:rPr>
        <w:rFonts w:ascii="Courier New" w:hAnsi="Courier New" w:cs="Courier New" w:hint="default"/>
      </w:rPr>
    </w:lvl>
    <w:lvl w:ilvl="8" w:tplc="04050005" w:tentative="1">
      <w:start w:val="1"/>
      <w:numFmt w:val="bullet"/>
      <w:lvlText w:val=""/>
      <w:lvlJc w:val="left"/>
      <w:pPr>
        <w:tabs>
          <w:tab w:val="num" w:pos="6121"/>
        </w:tabs>
        <w:ind w:left="6121" w:hanging="360"/>
      </w:pPr>
      <w:rPr>
        <w:rFonts w:ascii="Wingdings" w:hAnsi="Wingdings" w:hint="default"/>
      </w:rPr>
    </w:lvl>
  </w:abstractNum>
  <w:abstractNum w:abstractNumId="16">
    <w:nsid w:val="4A7D6363"/>
    <w:multiLevelType w:val="multilevel"/>
    <w:tmpl w:val="3358036A"/>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7">
    <w:nsid w:val="54BE3386"/>
    <w:multiLevelType w:val="multilevel"/>
    <w:tmpl w:val="30B8930A"/>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tabs>
          <w:tab w:val="num" w:pos="1440"/>
        </w:tabs>
        <w:ind w:left="1440" w:hanging="360"/>
      </w:pPr>
      <w:rPr>
        <w:rFonts w:ascii="Wingdings" w:hAnsi="Wingdings" w:hint="default"/>
        <w:color w:val="auto"/>
      </w:rPr>
    </w:lvl>
    <w:lvl w:ilvl="2">
      <w:start w:val="1"/>
      <w:numFmt w:val="bullet"/>
      <w:lvlText w:val=""/>
      <w:lvlJc w:val="left"/>
      <w:pPr>
        <w:tabs>
          <w:tab w:val="num" w:pos="2160"/>
        </w:tabs>
        <w:ind w:left="2160" w:hanging="360"/>
      </w:pPr>
      <w:rPr>
        <w:rFonts w:ascii="Wingdings" w:hAnsi="Wingdings" w:hint="default"/>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98C0DE4"/>
    <w:multiLevelType w:val="hybridMultilevel"/>
    <w:tmpl w:val="2C365A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0660D8"/>
    <w:multiLevelType w:val="hybridMultilevel"/>
    <w:tmpl w:val="2F9270E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CBA0CCE"/>
    <w:multiLevelType w:val="hybridMultilevel"/>
    <w:tmpl w:val="2118D8AE"/>
    <w:lvl w:ilvl="0" w:tplc="8C587D4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B5E3FAD"/>
    <w:multiLevelType w:val="hybridMultilevel"/>
    <w:tmpl w:val="2B10695E"/>
    <w:lvl w:ilvl="0" w:tplc="61B24BC4">
      <w:start w:val="1"/>
      <w:numFmt w:val="decimalZero"/>
      <w:lvlText w:val="%1"/>
      <w:lvlJc w:val="left"/>
      <w:pPr>
        <w:tabs>
          <w:tab w:val="num" w:pos="1260"/>
        </w:tabs>
        <w:ind w:left="1260" w:hanging="9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1E05CB8"/>
    <w:multiLevelType w:val="hybridMultilevel"/>
    <w:tmpl w:val="B5AC13E4"/>
    <w:lvl w:ilvl="0" w:tplc="04050001">
      <w:start w:val="1"/>
      <w:numFmt w:val="bullet"/>
      <w:lvlText w:val=""/>
      <w:lvlJc w:val="left"/>
      <w:pPr>
        <w:tabs>
          <w:tab w:val="num" w:pos="1080"/>
        </w:tabs>
        <w:ind w:left="1080" w:hanging="360"/>
      </w:pPr>
      <w:rPr>
        <w:rFonts w:ascii="Symbol" w:hAnsi="Symbol" w:hint="default"/>
        <w:b/>
        <w:sz w:val="22"/>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3">
    <w:nsid w:val="739743D8"/>
    <w:multiLevelType w:val="hybridMultilevel"/>
    <w:tmpl w:val="D97AA1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CC26B16"/>
    <w:multiLevelType w:val="multilevel"/>
    <w:tmpl w:val="FA1228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2"/>
  </w:num>
  <w:num w:numId="3">
    <w:abstractNumId w:val="24"/>
  </w:num>
  <w:num w:numId="4">
    <w:abstractNumId w:val="16"/>
  </w:num>
  <w:num w:numId="5">
    <w:abstractNumId w:val="11"/>
  </w:num>
  <w:num w:numId="6">
    <w:abstractNumId w:val="10"/>
  </w:num>
  <w:num w:numId="7">
    <w:abstractNumId w:val="1"/>
  </w:num>
  <w:num w:numId="8">
    <w:abstractNumId w:val="6"/>
  </w:num>
  <w:num w:numId="9">
    <w:abstractNumId w:val="20"/>
  </w:num>
  <w:num w:numId="10">
    <w:abstractNumId w:val="8"/>
  </w:num>
  <w:num w:numId="11">
    <w:abstractNumId w:val="13"/>
  </w:num>
  <w:num w:numId="12">
    <w:abstractNumId w:val="18"/>
  </w:num>
  <w:num w:numId="13">
    <w:abstractNumId w:val="12"/>
  </w:num>
  <w:num w:numId="14">
    <w:abstractNumId w:val="22"/>
  </w:num>
  <w:num w:numId="15">
    <w:abstractNumId w:val="14"/>
  </w:num>
  <w:num w:numId="16">
    <w:abstractNumId w:val="5"/>
  </w:num>
  <w:num w:numId="17">
    <w:abstractNumId w:val="3"/>
  </w:num>
  <w:num w:numId="18">
    <w:abstractNumId w:val="7"/>
  </w:num>
  <w:num w:numId="19">
    <w:abstractNumId w:val="15"/>
  </w:num>
  <w:num w:numId="20">
    <w:abstractNumId w:val="19"/>
  </w:num>
  <w:num w:numId="21">
    <w:abstractNumId w:val="9"/>
  </w:num>
  <w:num w:numId="22">
    <w:abstractNumId w:val="4"/>
  </w:num>
  <w:num w:numId="23">
    <w:abstractNumId w:val="0"/>
  </w:num>
  <w:num w:numId="24">
    <w:abstractNumId w:val="2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LIR_DOCUMENT_ID" w:val="3dfb170f-f243-44e5-b245-538e2ff226c5"/>
  </w:docVars>
  <w:rsids>
    <w:rsidRoot w:val="00BB6941"/>
    <w:rsid w:val="00000E7C"/>
    <w:rsid w:val="00024DBD"/>
    <w:rsid w:val="00025E58"/>
    <w:rsid w:val="0003250B"/>
    <w:rsid w:val="00032871"/>
    <w:rsid w:val="00043147"/>
    <w:rsid w:val="00043380"/>
    <w:rsid w:val="0007082D"/>
    <w:rsid w:val="000739C8"/>
    <w:rsid w:val="00073FAE"/>
    <w:rsid w:val="00075B1F"/>
    <w:rsid w:val="00077205"/>
    <w:rsid w:val="000842DD"/>
    <w:rsid w:val="000869DE"/>
    <w:rsid w:val="00087537"/>
    <w:rsid w:val="00090FEE"/>
    <w:rsid w:val="000A2938"/>
    <w:rsid w:val="000A2EE8"/>
    <w:rsid w:val="000A3EE6"/>
    <w:rsid w:val="000B6294"/>
    <w:rsid w:val="000C182F"/>
    <w:rsid w:val="000C717F"/>
    <w:rsid w:val="000D3272"/>
    <w:rsid w:val="000D6424"/>
    <w:rsid w:val="000E1D62"/>
    <w:rsid w:val="000E48A7"/>
    <w:rsid w:val="00106CF5"/>
    <w:rsid w:val="00113A14"/>
    <w:rsid w:val="00123026"/>
    <w:rsid w:val="00125F54"/>
    <w:rsid w:val="001307F5"/>
    <w:rsid w:val="0013225D"/>
    <w:rsid w:val="00142E95"/>
    <w:rsid w:val="00146B3F"/>
    <w:rsid w:val="00152F2F"/>
    <w:rsid w:val="00160066"/>
    <w:rsid w:val="001621FC"/>
    <w:rsid w:val="00163C2E"/>
    <w:rsid w:val="001862B0"/>
    <w:rsid w:val="00193DFF"/>
    <w:rsid w:val="0019402F"/>
    <w:rsid w:val="00194CDF"/>
    <w:rsid w:val="001B2A49"/>
    <w:rsid w:val="001C32AE"/>
    <w:rsid w:val="001D01DC"/>
    <w:rsid w:val="001D3E66"/>
    <w:rsid w:val="001D5171"/>
    <w:rsid w:val="001E06C0"/>
    <w:rsid w:val="001E4081"/>
    <w:rsid w:val="001E4A66"/>
    <w:rsid w:val="001E5871"/>
    <w:rsid w:val="001E6844"/>
    <w:rsid w:val="001E6CD5"/>
    <w:rsid w:val="001F0DA7"/>
    <w:rsid w:val="002035A2"/>
    <w:rsid w:val="00205B15"/>
    <w:rsid w:val="00205C22"/>
    <w:rsid w:val="002135A4"/>
    <w:rsid w:val="002152CF"/>
    <w:rsid w:val="0021731F"/>
    <w:rsid w:val="00217BCA"/>
    <w:rsid w:val="00231427"/>
    <w:rsid w:val="002404AE"/>
    <w:rsid w:val="00241420"/>
    <w:rsid w:val="00241CFA"/>
    <w:rsid w:val="0025114E"/>
    <w:rsid w:val="00265A1F"/>
    <w:rsid w:val="002721D9"/>
    <w:rsid w:val="00274BE6"/>
    <w:rsid w:val="002765F2"/>
    <w:rsid w:val="00282062"/>
    <w:rsid w:val="002910BF"/>
    <w:rsid w:val="0029342A"/>
    <w:rsid w:val="00293A68"/>
    <w:rsid w:val="00294EBA"/>
    <w:rsid w:val="0029736C"/>
    <w:rsid w:val="002A27E0"/>
    <w:rsid w:val="002A7F37"/>
    <w:rsid w:val="002B19AA"/>
    <w:rsid w:val="002B26CE"/>
    <w:rsid w:val="002B5147"/>
    <w:rsid w:val="002C007C"/>
    <w:rsid w:val="002C1A3D"/>
    <w:rsid w:val="002D010F"/>
    <w:rsid w:val="002D3E56"/>
    <w:rsid w:val="002D5BBE"/>
    <w:rsid w:val="002E0DB4"/>
    <w:rsid w:val="002E3B91"/>
    <w:rsid w:val="002E71A2"/>
    <w:rsid w:val="002F5655"/>
    <w:rsid w:val="002F7134"/>
    <w:rsid w:val="003025A6"/>
    <w:rsid w:val="00307502"/>
    <w:rsid w:val="00310A3B"/>
    <w:rsid w:val="00315947"/>
    <w:rsid w:val="00315BFD"/>
    <w:rsid w:val="0031768D"/>
    <w:rsid w:val="00335F6B"/>
    <w:rsid w:val="0034134C"/>
    <w:rsid w:val="0034184D"/>
    <w:rsid w:val="003418D5"/>
    <w:rsid w:val="003426C6"/>
    <w:rsid w:val="00344BA6"/>
    <w:rsid w:val="003531D7"/>
    <w:rsid w:val="00361F42"/>
    <w:rsid w:val="003637A6"/>
    <w:rsid w:val="00367203"/>
    <w:rsid w:val="0037273B"/>
    <w:rsid w:val="003804B5"/>
    <w:rsid w:val="00386CF7"/>
    <w:rsid w:val="00391E6F"/>
    <w:rsid w:val="003A0819"/>
    <w:rsid w:val="003A6870"/>
    <w:rsid w:val="003B303A"/>
    <w:rsid w:val="003B32B9"/>
    <w:rsid w:val="003B3669"/>
    <w:rsid w:val="003B38EE"/>
    <w:rsid w:val="003B42EA"/>
    <w:rsid w:val="003B718F"/>
    <w:rsid w:val="003C25D0"/>
    <w:rsid w:val="003C292F"/>
    <w:rsid w:val="003D0F05"/>
    <w:rsid w:val="003D1FD0"/>
    <w:rsid w:val="003D3BC5"/>
    <w:rsid w:val="003E2CA8"/>
    <w:rsid w:val="003E445D"/>
    <w:rsid w:val="003E5282"/>
    <w:rsid w:val="003E74A5"/>
    <w:rsid w:val="003F647B"/>
    <w:rsid w:val="004061DB"/>
    <w:rsid w:val="00406967"/>
    <w:rsid w:val="004106EF"/>
    <w:rsid w:val="00414805"/>
    <w:rsid w:val="004237AE"/>
    <w:rsid w:val="004240CB"/>
    <w:rsid w:val="00430D1D"/>
    <w:rsid w:val="00432F73"/>
    <w:rsid w:val="00436DA7"/>
    <w:rsid w:val="00437E71"/>
    <w:rsid w:val="004407FB"/>
    <w:rsid w:val="00440EC9"/>
    <w:rsid w:val="00440F72"/>
    <w:rsid w:val="004446BE"/>
    <w:rsid w:val="00445E12"/>
    <w:rsid w:val="00446A5C"/>
    <w:rsid w:val="00450388"/>
    <w:rsid w:val="00453077"/>
    <w:rsid w:val="00455689"/>
    <w:rsid w:val="004649E3"/>
    <w:rsid w:val="00476AE4"/>
    <w:rsid w:val="00481D0D"/>
    <w:rsid w:val="004825CD"/>
    <w:rsid w:val="00484E4F"/>
    <w:rsid w:val="0048505A"/>
    <w:rsid w:val="00485A40"/>
    <w:rsid w:val="004875C0"/>
    <w:rsid w:val="00487C47"/>
    <w:rsid w:val="004928B8"/>
    <w:rsid w:val="0049629A"/>
    <w:rsid w:val="004A1635"/>
    <w:rsid w:val="004B0E04"/>
    <w:rsid w:val="004B11D8"/>
    <w:rsid w:val="004C4946"/>
    <w:rsid w:val="004C6AD0"/>
    <w:rsid w:val="004D0252"/>
    <w:rsid w:val="004D5F64"/>
    <w:rsid w:val="004E4B20"/>
    <w:rsid w:val="004F0C23"/>
    <w:rsid w:val="00501B85"/>
    <w:rsid w:val="00503186"/>
    <w:rsid w:val="0050409C"/>
    <w:rsid w:val="0050726D"/>
    <w:rsid w:val="00511259"/>
    <w:rsid w:val="0051323D"/>
    <w:rsid w:val="005138CD"/>
    <w:rsid w:val="00524625"/>
    <w:rsid w:val="00524DA4"/>
    <w:rsid w:val="0053331D"/>
    <w:rsid w:val="005348C6"/>
    <w:rsid w:val="00543C01"/>
    <w:rsid w:val="00544636"/>
    <w:rsid w:val="00547046"/>
    <w:rsid w:val="00551E95"/>
    <w:rsid w:val="005520DB"/>
    <w:rsid w:val="00557375"/>
    <w:rsid w:val="00564193"/>
    <w:rsid w:val="00571467"/>
    <w:rsid w:val="005729C7"/>
    <w:rsid w:val="0057358C"/>
    <w:rsid w:val="005801A2"/>
    <w:rsid w:val="00580B86"/>
    <w:rsid w:val="0059170E"/>
    <w:rsid w:val="0059404F"/>
    <w:rsid w:val="00595FBC"/>
    <w:rsid w:val="0059770F"/>
    <w:rsid w:val="005A617E"/>
    <w:rsid w:val="005B0A68"/>
    <w:rsid w:val="005D5C7A"/>
    <w:rsid w:val="005D7B30"/>
    <w:rsid w:val="005D7E22"/>
    <w:rsid w:val="005E0DC9"/>
    <w:rsid w:val="005E7698"/>
    <w:rsid w:val="005F32E7"/>
    <w:rsid w:val="005F456D"/>
    <w:rsid w:val="006046EB"/>
    <w:rsid w:val="00607284"/>
    <w:rsid w:val="0061338C"/>
    <w:rsid w:val="00614F08"/>
    <w:rsid w:val="006153C3"/>
    <w:rsid w:val="0062444D"/>
    <w:rsid w:val="006267B6"/>
    <w:rsid w:val="00626D92"/>
    <w:rsid w:val="00642100"/>
    <w:rsid w:val="00643566"/>
    <w:rsid w:val="0064376D"/>
    <w:rsid w:val="00645B9E"/>
    <w:rsid w:val="006460E7"/>
    <w:rsid w:val="00650A4D"/>
    <w:rsid w:val="00654756"/>
    <w:rsid w:val="006565F5"/>
    <w:rsid w:val="006641C2"/>
    <w:rsid w:val="006747B2"/>
    <w:rsid w:val="0067625A"/>
    <w:rsid w:val="006772C5"/>
    <w:rsid w:val="00681A73"/>
    <w:rsid w:val="0068378E"/>
    <w:rsid w:val="00695CC9"/>
    <w:rsid w:val="0069687C"/>
    <w:rsid w:val="006A1416"/>
    <w:rsid w:val="006B1366"/>
    <w:rsid w:val="006B3F43"/>
    <w:rsid w:val="006D0206"/>
    <w:rsid w:val="006D1DB7"/>
    <w:rsid w:val="006E2001"/>
    <w:rsid w:val="006F2BE5"/>
    <w:rsid w:val="006F4008"/>
    <w:rsid w:val="006F44C2"/>
    <w:rsid w:val="00702797"/>
    <w:rsid w:val="00704048"/>
    <w:rsid w:val="0070576C"/>
    <w:rsid w:val="007153C4"/>
    <w:rsid w:val="00723E26"/>
    <w:rsid w:val="00724EDF"/>
    <w:rsid w:val="00725572"/>
    <w:rsid w:val="00726D7A"/>
    <w:rsid w:val="007270CE"/>
    <w:rsid w:val="00735A3A"/>
    <w:rsid w:val="00742C90"/>
    <w:rsid w:val="00744379"/>
    <w:rsid w:val="00747D7B"/>
    <w:rsid w:val="00750B4F"/>
    <w:rsid w:val="00751D78"/>
    <w:rsid w:val="007542DB"/>
    <w:rsid w:val="00754C33"/>
    <w:rsid w:val="0076134E"/>
    <w:rsid w:val="0076296D"/>
    <w:rsid w:val="00773349"/>
    <w:rsid w:val="00773A0A"/>
    <w:rsid w:val="00774318"/>
    <w:rsid w:val="00777A57"/>
    <w:rsid w:val="007802D8"/>
    <w:rsid w:val="00786FA0"/>
    <w:rsid w:val="00791924"/>
    <w:rsid w:val="007A5EDE"/>
    <w:rsid w:val="007A63EA"/>
    <w:rsid w:val="007A69AF"/>
    <w:rsid w:val="007B42D3"/>
    <w:rsid w:val="007B4881"/>
    <w:rsid w:val="007B6ABA"/>
    <w:rsid w:val="007D3F7B"/>
    <w:rsid w:val="007D538C"/>
    <w:rsid w:val="007F6180"/>
    <w:rsid w:val="00800648"/>
    <w:rsid w:val="008146C2"/>
    <w:rsid w:val="00814A7B"/>
    <w:rsid w:val="008247D7"/>
    <w:rsid w:val="00853580"/>
    <w:rsid w:val="00853860"/>
    <w:rsid w:val="008607F5"/>
    <w:rsid w:val="00861B53"/>
    <w:rsid w:val="00874458"/>
    <w:rsid w:val="00875F54"/>
    <w:rsid w:val="0088479E"/>
    <w:rsid w:val="008919B0"/>
    <w:rsid w:val="008A3F38"/>
    <w:rsid w:val="008A5BBD"/>
    <w:rsid w:val="008A5D5A"/>
    <w:rsid w:val="008B0DA5"/>
    <w:rsid w:val="008B2DA5"/>
    <w:rsid w:val="008B6613"/>
    <w:rsid w:val="008C02E2"/>
    <w:rsid w:val="008C32B4"/>
    <w:rsid w:val="008C6936"/>
    <w:rsid w:val="008C7542"/>
    <w:rsid w:val="008D5DD4"/>
    <w:rsid w:val="008D656E"/>
    <w:rsid w:val="008E717B"/>
    <w:rsid w:val="008E776E"/>
    <w:rsid w:val="008F2159"/>
    <w:rsid w:val="008F34FD"/>
    <w:rsid w:val="008F4F69"/>
    <w:rsid w:val="008F7D9C"/>
    <w:rsid w:val="009014D7"/>
    <w:rsid w:val="00901AD0"/>
    <w:rsid w:val="00904594"/>
    <w:rsid w:val="009056A1"/>
    <w:rsid w:val="00913599"/>
    <w:rsid w:val="00921727"/>
    <w:rsid w:val="00925753"/>
    <w:rsid w:val="00925AF7"/>
    <w:rsid w:val="009302C6"/>
    <w:rsid w:val="009309CA"/>
    <w:rsid w:val="00930B9C"/>
    <w:rsid w:val="00931614"/>
    <w:rsid w:val="00934A6D"/>
    <w:rsid w:val="00941245"/>
    <w:rsid w:val="00943F23"/>
    <w:rsid w:val="00956361"/>
    <w:rsid w:val="00956D8A"/>
    <w:rsid w:val="00967766"/>
    <w:rsid w:val="00967F05"/>
    <w:rsid w:val="00970A23"/>
    <w:rsid w:val="00977778"/>
    <w:rsid w:val="00983D28"/>
    <w:rsid w:val="00983EB7"/>
    <w:rsid w:val="009A261D"/>
    <w:rsid w:val="009A47EF"/>
    <w:rsid w:val="009B116B"/>
    <w:rsid w:val="009B3F25"/>
    <w:rsid w:val="009C2ED2"/>
    <w:rsid w:val="009C32EF"/>
    <w:rsid w:val="009C4DE4"/>
    <w:rsid w:val="009C7086"/>
    <w:rsid w:val="009D37BC"/>
    <w:rsid w:val="009E3EF5"/>
    <w:rsid w:val="00A03D5E"/>
    <w:rsid w:val="00A06102"/>
    <w:rsid w:val="00A07F88"/>
    <w:rsid w:val="00A173A5"/>
    <w:rsid w:val="00A25BE3"/>
    <w:rsid w:val="00A32A90"/>
    <w:rsid w:val="00A36F4E"/>
    <w:rsid w:val="00A44510"/>
    <w:rsid w:val="00A45E18"/>
    <w:rsid w:val="00A52434"/>
    <w:rsid w:val="00A71B27"/>
    <w:rsid w:val="00A71D44"/>
    <w:rsid w:val="00A72A7A"/>
    <w:rsid w:val="00A75962"/>
    <w:rsid w:val="00A843C2"/>
    <w:rsid w:val="00A90F55"/>
    <w:rsid w:val="00A915DF"/>
    <w:rsid w:val="00A934AF"/>
    <w:rsid w:val="00A936E3"/>
    <w:rsid w:val="00A971A4"/>
    <w:rsid w:val="00AB5AB8"/>
    <w:rsid w:val="00AC03CB"/>
    <w:rsid w:val="00AC59ED"/>
    <w:rsid w:val="00AC7813"/>
    <w:rsid w:val="00AD3792"/>
    <w:rsid w:val="00AD71A5"/>
    <w:rsid w:val="00AE14E5"/>
    <w:rsid w:val="00AE2201"/>
    <w:rsid w:val="00AE3D50"/>
    <w:rsid w:val="00AE5CFA"/>
    <w:rsid w:val="00AF4F87"/>
    <w:rsid w:val="00B052CB"/>
    <w:rsid w:val="00B14295"/>
    <w:rsid w:val="00B15C42"/>
    <w:rsid w:val="00B4238C"/>
    <w:rsid w:val="00B4397D"/>
    <w:rsid w:val="00B45C42"/>
    <w:rsid w:val="00B45C8D"/>
    <w:rsid w:val="00B51D47"/>
    <w:rsid w:val="00B74DB7"/>
    <w:rsid w:val="00B8070C"/>
    <w:rsid w:val="00BA07F9"/>
    <w:rsid w:val="00BA53A8"/>
    <w:rsid w:val="00BA580D"/>
    <w:rsid w:val="00BA5C79"/>
    <w:rsid w:val="00BB6941"/>
    <w:rsid w:val="00BC1139"/>
    <w:rsid w:val="00BC5879"/>
    <w:rsid w:val="00BC5B6A"/>
    <w:rsid w:val="00BE4304"/>
    <w:rsid w:val="00BE4A49"/>
    <w:rsid w:val="00BF2972"/>
    <w:rsid w:val="00C12A9D"/>
    <w:rsid w:val="00C14B97"/>
    <w:rsid w:val="00C27A71"/>
    <w:rsid w:val="00C375BB"/>
    <w:rsid w:val="00C50131"/>
    <w:rsid w:val="00C54AD8"/>
    <w:rsid w:val="00C60EF6"/>
    <w:rsid w:val="00C61CE6"/>
    <w:rsid w:val="00C6256B"/>
    <w:rsid w:val="00C6285F"/>
    <w:rsid w:val="00C62A90"/>
    <w:rsid w:val="00C760B0"/>
    <w:rsid w:val="00C82405"/>
    <w:rsid w:val="00C91D90"/>
    <w:rsid w:val="00C9486E"/>
    <w:rsid w:val="00C94EC4"/>
    <w:rsid w:val="00CA6186"/>
    <w:rsid w:val="00CB45FB"/>
    <w:rsid w:val="00CB4718"/>
    <w:rsid w:val="00CC01F8"/>
    <w:rsid w:val="00CC3FC3"/>
    <w:rsid w:val="00CC54CC"/>
    <w:rsid w:val="00CC6C2E"/>
    <w:rsid w:val="00CD1508"/>
    <w:rsid w:val="00CD328E"/>
    <w:rsid w:val="00CD567C"/>
    <w:rsid w:val="00CD64C4"/>
    <w:rsid w:val="00CE101F"/>
    <w:rsid w:val="00CE370D"/>
    <w:rsid w:val="00CE76C4"/>
    <w:rsid w:val="00CE777B"/>
    <w:rsid w:val="00CE7FC6"/>
    <w:rsid w:val="00CF3C75"/>
    <w:rsid w:val="00CF5877"/>
    <w:rsid w:val="00CF5971"/>
    <w:rsid w:val="00D02B92"/>
    <w:rsid w:val="00D072CE"/>
    <w:rsid w:val="00D14576"/>
    <w:rsid w:val="00D15EB3"/>
    <w:rsid w:val="00D224BC"/>
    <w:rsid w:val="00D247C3"/>
    <w:rsid w:val="00D3297C"/>
    <w:rsid w:val="00D34BF3"/>
    <w:rsid w:val="00D37715"/>
    <w:rsid w:val="00D40595"/>
    <w:rsid w:val="00D41DBA"/>
    <w:rsid w:val="00D42A65"/>
    <w:rsid w:val="00D5491E"/>
    <w:rsid w:val="00D67252"/>
    <w:rsid w:val="00D7767A"/>
    <w:rsid w:val="00D80528"/>
    <w:rsid w:val="00D86E16"/>
    <w:rsid w:val="00D874D5"/>
    <w:rsid w:val="00D9053B"/>
    <w:rsid w:val="00D9417F"/>
    <w:rsid w:val="00D948C6"/>
    <w:rsid w:val="00DA2C1B"/>
    <w:rsid w:val="00DB6A73"/>
    <w:rsid w:val="00DC56E4"/>
    <w:rsid w:val="00DC62CD"/>
    <w:rsid w:val="00DD1E6D"/>
    <w:rsid w:val="00DE095D"/>
    <w:rsid w:val="00DE1524"/>
    <w:rsid w:val="00DF515D"/>
    <w:rsid w:val="00E018EC"/>
    <w:rsid w:val="00E03277"/>
    <w:rsid w:val="00E1300C"/>
    <w:rsid w:val="00E2167C"/>
    <w:rsid w:val="00E23F3C"/>
    <w:rsid w:val="00E24536"/>
    <w:rsid w:val="00E26106"/>
    <w:rsid w:val="00E27533"/>
    <w:rsid w:val="00E31F63"/>
    <w:rsid w:val="00E33FFF"/>
    <w:rsid w:val="00E36565"/>
    <w:rsid w:val="00E41654"/>
    <w:rsid w:val="00E4198D"/>
    <w:rsid w:val="00E41C19"/>
    <w:rsid w:val="00E47C6C"/>
    <w:rsid w:val="00E52723"/>
    <w:rsid w:val="00E63EEB"/>
    <w:rsid w:val="00E64C89"/>
    <w:rsid w:val="00E65668"/>
    <w:rsid w:val="00E659DE"/>
    <w:rsid w:val="00E700C5"/>
    <w:rsid w:val="00E71072"/>
    <w:rsid w:val="00E80E0B"/>
    <w:rsid w:val="00E8153F"/>
    <w:rsid w:val="00E9387C"/>
    <w:rsid w:val="00E95F7B"/>
    <w:rsid w:val="00E97904"/>
    <w:rsid w:val="00EA1AC4"/>
    <w:rsid w:val="00EA242A"/>
    <w:rsid w:val="00EB327B"/>
    <w:rsid w:val="00EB4119"/>
    <w:rsid w:val="00EB6667"/>
    <w:rsid w:val="00EC47A0"/>
    <w:rsid w:val="00EC4C9D"/>
    <w:rsid w:val="00EC6899"/>
    <w:rsid w:val="00ED1366"/>
    <w:rsid w:val="00ED3827"/>
    <w:rsid w:val="00ED5F83"/>
    <w:rsid w:val="00EE01CB"/>
    <w:rsid w:val="00EE0824"/>
    <w:rsid w:val="00EE494D"/>
    <w:rsid w:val="00EE62EA"/>
    <w:rsid w:val="00EE6A4F"/>
    <w:rsid w:val="00EE6A9C"/>
    <w:rsid w:val="00EE6E74"/>
    <w:rsid w:val="00EF0DD4"/>
    <w:rsid w:val="00EF1243"/>
    <w:rsid w:val="00EF3045"/>
    <w:rsid w:val="00EF33AA"/>
    <w:rsid w:val="00EF7F09"/>
    <w:rsid w:val="00F004C3"/>
    <w:rsid w:val="00F00CCF"/>
    <w:rsid w:val="00F01C01"/>
    <w:rsid w:val="00F037F6"/>
    <w:rsid w:val="00F054D0"/>
    <w:rsid w:val="00F11266"/>
    <w:rsid w:val="00F13093"/>
    <w:rsid w:val="00F166F1"/>
    <w:rsid w:val="00F17A1E"/>
    <w:rsid w:val="00F20FDC"/>
    <w:rsid w:val="00F23291"/>
    <w:rsid w:val="00F306A7"/>
    <w:rsid w:val="00F329D4"/>
    <w:rsid w:val="00F3660F"/>
    <w:rsid w:val="00F36B53"/>
    <w:rsid w:val="00F410CE"/>
    <w:rsid w:val="00F423D4"/>
    <w:rsid w:val="00F600BA"/>
    <w:rsid w:val="00F60561"/>
    <w:rsid w:val="00F60C0E"/>
    <w:rsid w:val="00F629B0"/>
    <w:rsid w:val="00F66E24"/>
    <w:rsid w:val="00FA0FB4"/>
    <w:rsid w:val="00FA20B1"/>
    <w:rsid w:val="00FA2BB9"/>
    <w:rsid w:val="00FA7884"/>
    <w:rsid w:val="00FB1D66"/>
    <w:rsid w:val="00FB3BD1"/>
    <w:rsid w:val="00FB7635"/>
    <w:rsid w:val="00FE0D1D"/>
    <w:rsid w:val="00FE19A7"/>
    <w:rsid w:val="00FF0613"/>
    <w:rsid w:val="00FF318A"/>
    <w:rsid w:val="00FF4E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2434"/>
    <w:rPr>
      <w:rFonts w:ascii="Calibri" w:hAnsi="Calibri"/>
      <w:sz w:val="22"/>
      <w:szCs w:val="24"/>
    </w:rPr>
  </w:style>
  <w:style w:type="paragraph" w:styleId="Nadpis1">
    <w:name w:val="heading 1"/>
    <w:basedOn w:val="Normln"/>
    <w:next w:val="Normln"/>
    <w:link w:val="Nadpis1Char"/>
    <w:qFormat/>
    <w:rsid w:val="00571467"/>
    <w:pPr>
      <w:keepNext/>
      <w:tabs>
        <w:tab w:val="left" w:pos="2160"/>
      </w:tabs>
      <w:spacing w:before="240" w:after="240"/>
      <w:outlineLvl w:val="0"/>
    </w:pPr>
    <w:rPr>
      <w:b/>
      <w:sz w:val="36"/>
    </w:rPr>
  </w:style>
  <w:style w:type="paragraph" w:styleId="Nadpis2">
    <w:name w:val="heading 2"/>
    <w:basedOn w:val="Nadpis1"/>
    <w:next w:val="Normln"/>
    <w:link w:val="Nadpis2Char"/>
    <w:qFormat/>
    <w:rsid w:val="00614F08"/>
    <w:pPr>
      <w:tabs>
        <w:tab w:val="left" w:pos="2700"/>
      </w:tabs>
      <w:spacing w:after="120"/>
      <w:outlineLvl w:val="1"/>
    </w:pPr>
    <w:rPr>
      <w:bCs/>
      <w:sz w:val="28"/>
    </w:rPr>
  </w:style>
  <w:style w:type="paragraph" w:styleId="Nadpis3">
    <w:name w:val="heading 3"/>
    <w:basedOn w:val="Normln"/>
    <w:next w:val="Normln"/>
    <w:link w:val="Nadpis3Char"/>
    <w:semiHidden/>
    <w:unhideWhenUsed/>
    <w:qFormat/>
    <w:rsid w:val="00EF0DD4"/>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semiHidden/>
    <w:unhideWhenUsed/>
    <w:qFormat/>
    <w:rsid w:val="00C760B0"/>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571467"/>
    <w:pPr>
      <w:jc w:val="center"/>
    </w:pPr>
    <w:rPr>
      <w:caps/>
      <w:sz w:val="40"/>
    </w:rPr>
  </w:style>
  <w:style w:type="paragraph" w:styleId="Podtitul">
    <w:name w:val="Subtitle"/>
    <w:basedOn w:val="Normln"/>
    <w:qFormat/>
    <w:pPr>
      <w:jc w:val="center"/>
    </w:pPr>
    <w:rPr>
      <w:b/>
      <w:bCs/>
      <w:sz w:val="32"/>
    </w:rPr>
  </w:style>
  <w:style w:type="paragraph" w:styleId="Zkladntext">
    <w:name w:val="Body Text"/>
    <w:basedOn w:val="Normln"/>
    <w:link w:val="ZkladntextChar"/>
    <w:rsid w:val="00E4198D"/>
    <w:pPr>
      <w:widowControl w:val="0"/>
      <w:suppressAutoHyphens/>
      <w:spacing w:after="120"/>
    </w:pPr>
    <w:rPr>
      <w:rFonts w:ascii="Arial" w:eastAsia="Lucida Sans Unicode" w:hAnsi="Arial"/>
      <w:kern w:val="1"/>
      <w:sz w:val="20"/>
      <w:lang w:eastAsia="ar-SA"/>
    </w:rPr>
  </w:style>
  <w:style w:type="character" w:customStyle="1" w:styleId="ZkladntextChar">
    <w:name w:val="Základní text Char"/>
    <w:link w:val="Zkladntext"/>
    <w:rsid w:val="00E4198D"/>
    <w:rPr>
      <w:rFonts w:ascii="Arial" w:eastAsia="Lucida Sans Unicode" w:hAnsi="Arial"/>
      <w:kern w:val="1"/>
      <w:szCs w:val="24"/>
      <w:lang w:eastAsia="ar-SA"/>
    </w:rPr>
  </w:style>
  <w:style w:type="paragraph" w:styleId="Odstavecseseznamem">
    <w:name w:val="List Paragraph"/>
    <w:basedOn w:val="Normln"/>
    <w:uiPriority w:val="34"/>
    <w:qFormat/>
    <w:rsid w:val="00E4198D"/>
    <w:pPr>
      <w:widowControl w:val="0"/>
      <w:suppressAutoHyphens/>
      <w:ind w:left="720"/>
      <w:contextualSpacing/>
    </w:pPr>
    <w:rPr>
      <w:rFonts w:ascii="Arial" w:eastAsia="Lucida Sans Unicode" w:hAnsi="Arial"/>
      <w:kern w:val="1"/>
      <w:sz w:val="20"/>
      <w:lang w:eastAsia="ar-SA"/>
    </w:rPr>
  </w:style>
  <w:style w:type="paragraph" w:styleId="Zhlav">
    <w:name w:val="header"/>
    <w:basedOn w:val="Normln"/>
    <w:link w:val="ZhlavChar"/>
    <w:unhideWhenUsed/>
    <w:rsid w:val="00E4198D"/>
    <w:pPr>
      <w:widowControl w:val="0"/>
      <w:tabs>
        <w:tab w:val="center" w:pos="4536"/>
        <w:tab w:val="right" w:pos="9072"/>
      </w:tabs>
      <w:suppressAutoHyphens/>
    </w:pPr>
    <w:rPr>
      <w:rFonts w:ascii="Arial" w:eastAsia="Lucida Sans Unicode" w:hAnsi="Arial"/>
      <w:kern w:val="1"/>
      <w:sz w:val="20"/>
      <w:lang w:eastAsia="ar-SA"/>
    </w:rPr>
  </w:style>
  <w:style w:type="character" w:customStyle="1" w:styleId="ZhlavChar">
    <w:name w:val="Záhlaví Char"/>
    <w:link w:val="Zhlav"/>
    <w:rsid w:val="00E4198D"/>
    <w:rPr>
      <w:rFonts w:ascii="Arial" w:eastAsia="Lucida Sans Unicode" w:hAnsi="Arial"/>
      <w:kern w:val="1"/>
      <w:szCs w:val="24"/>
      <w:lang w:eastAsia="ar-SA"/>
    </w:rPr>
  </w:style>
  <w:style w:type="paragraph" w:styleId="Zkladntext2">
    <w:name w:val="Body Text 2"/>
    <w:basedOn w:val="Normln"/>
    <w:link w:val="Zkladntext2Char"/>
    <w:uiPriority w:val="99"/>
    <w:unhideWhenUsed/>
    <w:rsid w:val="00E4198D"/>
    <w:pPr>
      <w:widowControl w:val="0"/>
      <w:suppressAutoHyphens/>
      <w:spacing w:after="120" w:line="480" w:lineRule="auto"/>
    </w:pPr>
    <w:rPr>
      <w:rFonts w:ascii="Arial" w:eastAsia="Lucida Sans Unicode" w:hAnsi="Arial"/>
      <w:kern w:val="1"/>
      <w:sz w:val="20"/>
      <w:lang w:eastAsia="ar-SA"/>
    </w:rPr>
  </w:style>
  <w:style w:type="character" w:customStyle="1" w:styleId="Zkladntext2Char">
    <w:name w:val="Základní text 2 Char"/>
    <w:link w:val="Zkladntext2"/>
    <w:uiPriority w:val="99"/>
    <w:rsid w:val="00E4198D"/>
    <w:rPr>
      <w:rFonts w:ascii="Arial" w:eastAsia="Lucida Sans Unicode" w:hAnsi="Arial"/>
      <w:kern w:val="1"/>
      <w:szCs w:val="24"/>
      <w:lang w:eastAsia="ar-SA"/>
    </w:rPr>
  </w:style>
  <w:style w:type="paragraph" w:styleId="FormtovanvHTML">
    <w:name w:val="HTML Preformatted"/>
    <w:basedOn w:val="Normln"/>
    <w:link w:val="FormtovanvHTMLChar"/>
    <w:uiPriority w:val="99"/>
    <w:unhideWhenUsed/>
    <w:rsid w:val="00193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193DFF"/>
    <w:rPr>
      <w:rFonts w:ascii="Courier New" w:hAnsi="Courier New" w:cs="Courier New"/>
    </w:rPr>
  </w:style>
  <w:style w:type="paragraph" w:customStyle="1" w:styleId="Standardnte">
    <w:name w:val="Standardní te"/>
    <w:rsid w:val="0069687C"/>
    <w:pPr>
      <w:autoSpaceDE w:val="0"/>
      <w:autoSpaceDN w:val="0"/>
      <w:adjustRightInd w:val="0"/>
    </w:pPr>
    <w:rPr>
      <w:color w:val="000000"/>
      <w:sz w:val="24"/>
      <w:szCs w:val="24"/>
    </w:rPr>
  </w:style>
  <w:style w:type="paragraph" w:styleId="Bezmezer">
    <w:name w:val="No Spacing"/>
    <w:uiPriority w:val="1"/>
    <w:qFormat/>
    <w:rsid w:val="007A69AF"/>
    <w:rPr>
      <w:rFonts w:ascii="Calibri" w:eastAsia="Calibri" w:hAnsi="Calibri"/>
      <w:sz w:val="22"/>
      <w:szCs w:val="22"/>
      <w:lang w:eastAsia="en-US"/>
    </w:rPr>
  </w:style>
  <w:style w:type="character" w:customStyle="1" w:styleId="NzevChar">
    <w:name w:val="Název Char"/>
    <w:link w:val="Nzev"/>
    <w:rsid w:val="00571467"/>
    <w:rPr>
      <w:rFonts w:ascii="Calibri" w:hAnsi="Calibri"/>
      <w:caps/>
      <w:sz w:val="40"/>
      <w:szCs w:val="24"/>
    </w:rPr>
  </w:style>
  <w:style w:type="table" w:styleId="Mkatabulky">
    <w:name w:val="Table Grid"/>
    <w:basedOn w:val="Normlntabulka"/>
    <w:uiPriority w:val="99"/>
    <w:rsid w:val="00925AF7"/>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4C6AD0"/>
    <w:pPr>
      <w:suppressAutoHyphens/>
      <w:spacing w:after="200" w:line="276" w:lineRule="auto"/>
    </w:pPr>
    <w:rPr>
      <w:rFonts w:eastAsia="Calibri"/>
      <w:kern w:val="1"/>
      <w:szCs w:val="22"/>
      <w:lang w:eastAsia="ar-SA"/>
    </w:rPr>
  </w:style>
  <w:style w:type="paragraph" w:styleId="Textbubliny">
    <w:name w:val="Balloon Text"/>
    <w:basedOn w:val="Normln"/>
    <w:link w:val="TextbublinyChar"/>
    <w:rsid w:val="00231427"/>
    <w:rPr>
      <w:rFonts w:ascii="Tahoma" w:hAnsi="Tahoma" w:cs="Tahoma"/>
      <w:sz w:val="16"/>
      <w:szCs w:val="16"/>
    </w:rPr>
  </w:style>
  <w:style w:type="character" w:customStyle="1" w:styleId="TextbublinyChar">
    <w:name w:val="Text bubliny Char"/>
    <w:link w:val="Textbubliny"/>
    <w:rsid w:val="00231427"/>
    <w:rPr>
      <w:rFonts w:ascii="Tahoma" w:hAnsi="Tahoma" w:cs="Tahoma"/>
      <w:sz w:val="16"/>
      <w:szCs w:val="16"/>
    </w:rPr>
  </w:style>
  <w:style w:type="paragraph" w:styleId="Normlnweb">
    <w:name w:val="Normal (Web)"/>
    <w:basedOn w:val="Normln"/>
    <w:uiPriority w:val="99"/>
    <w:unhideWhenUsed/>
    <w:rsid w:val="00F17A1E"/>
    <w:pPr>
      <w:spacing w:before="100" w:beforeAutospacing="1" w:after="100" w:afterAutospacing="1"/>
    </w:pPr>
    <w:rPr>
      <w:rFonts w:ascii="Times New Roman" w:hAnsi="Times New Roman"/>
    </w:rPr>
  </w:style>
  <w:style w:type="character" w:customStyle="1" w:styleId="Nadpis4Char">
    <w:name w:val="Nadpis 4 Char"/>
    <w:link w:val="Nadpis4"/>
    <w:semiHidden/>
    <w:rsid w:val="00C760B0"/>
    <w:rPr>
      <w:rFonts w:ascii="Calibri" w:eastAsia="Times New Roman" w:hAnsi="Calibri" w:cs="Times New Roman"/>
      <w:b/>
      <w:bCs/>
      <w:sz w:val="28"/>
      <w:szCs w:val="28"/>
    </w:rPr>
  </w:style>
  <w:style w:type="paragraph" w:styleId="Zpat">
    <w:name w:val="footer"/>
    <w:basedOn w:val="Normln"/>
    <w:link w:val="ZpatChar"/>
    <w:rsid w:val="00A44510"/>
    <w:pPr>
      <w:tabs>
        <w:tab w:val="center" w:pos="4536"/>
        <w:tab w:val="right" w:pos="9072"/>
      </w:tabs>
    </w:pPr>
  </w:style>
  <w:style w:type="character" w:customStyle="1" w:styleId="ZpatChar">
    <w:name w:val="Zápatí Char"/>
    <w:link w:val="Zpat"/>
    <w:rsid w:val="00A44510"/>
    <w:rPr>
      <w:rFonts w:ascii="Arial" w:hAnsi="Arial"/>
      <w:sz w:val="24"/>
      <w:szCs w:val="24"/>
    </w:rPr>
  </w:style>
  <w:style w:type="character" w:customStyle="1" w:styleId="Nadpis2Char">
    <w:name w:val="Nadpis 2 Char"/>
    <w:link w:val="Nadpis2"/>
    <w:rsid w:val="00E47C6C"/>
    <w:rPr>
      <w:rFonts w:ascii="Calibri" w:hAnsi="Calibri"/>
      <w:b/>
      <w:bCs/>
      <w:sz w:val="28"/>
      <w:szCs w:val="24"/>
    </w:rPr>
  </w:style>
  <w:style w:type="character" w:customStyle="1" w:styleId="Nadpis1Char">
    <w:name w:val="Nadpis 1 Char"/>
    <w:link w:val="Nadpis1"/>
    <w:rsid w:val="00983D28"/>
    <w:rPr>
      <w:rFonts w:ascii="Calibri" w:hAnsi="Calibri"/>
      <w:b/>
      <w:sz w:val="36"/>
      <w:szCs w:val="24"/>
    </w:rPr>
  </w:style>
  <w:style w:type="character" w:customStyle="1" w:styleId="Nadpis3Char">
    <w:name w:val="Nadpis 3 Char"/>
    <w:link w:val="Nadpis3"/>
    <w:semiHidden/>
    <w:rsid w:val="00EF0DD4"/>
    <w:rPr>
      <w:rFonts w:ascii="Calibri Light" w:hAnsi="Calibri Light"/>
      <w:b/>
      <w:bCs/>
      <w:sz w:val="26"/>
      <w:szCs w:val="26"/>
    </w:rPr>
  </w:style>
  <w:style w:type="paragraph" w:styleId="Zkladntextodsazen2">
    <w:name w:val="Body Text Indent 2"/>
    <w:basedOn w:val="Normln"/>
    <w:link w:val="Zkladntextodsazen2Char"/>
    <w:rsid w:val="001E6CD5"/>
    <w:pPr>
      <w:spacing w:after="120" w:line="480" w:lineRule="auto"/>
      <w:ind w:left="283"/>
    </w:pPr>
  </w:style>
  <w:style w:type="character" w:customStyle="1" w:styleId="Zkladntextodsazen2Char">
    <w:name w:val="Základní text odsazený 2 Char"/>
    <w:basedOn w:val="Standardnpsmoodstavce"/>
    <w:link w:val="Zkladntextodsazen2"/>
    <w:rsid w:val="001E6CD5"/>
    <w:rPr>
      <w:rFonts w:ascii="Calibri" w:hAnsi="Calibri"/>
      <w:sz w:val="22"/>
      <w:szCs w:val="24"/>
    </w:rPr>
  </w:style>
  <w:style w:type="paragraph" w:styleId="Zkladntextodsazen3">
    <w:name w:val="Body Text Indent 3"/>
    <w:basedOn w:val="Normln"/>
    <w:link w:val="Zkladntextodsazen3Char"/>
    <w:rsid w:val="001E6CD5"/>
    <w:pPr>
      <w:spacing w:after="120"/>
      <w:ind w:left="283"/>
    </w:pPr>
    <w:rPr>
      <w:sz w:val="16"/>
      <w:szCs w:val="16"/>
    </w:rPr>
  </w:style>
  <w:style w:type="character" w:customStyle="1" w:styleId="Zkladntextodsazen3Char">
    <w:name w:val="Základní text odsazený 3 Char"/>
    <w:basedOn w:val="Standardnpsmoodstavce"/>
    <w:link w:val="Zkladntextodsazen3"/>
    <w:rsid w:val="001E6CD5"/>
    <w:rPr>
      <w:rFonts w:ascii="Calibri" w:hAnsi="Calibri"/>
      <w:sz w:val="16"/>
      <w:szCs w:val="16"/>
    </w:rPr>
  </w:style>
  <w:style w:type="paragraph" w:styleId="Zkladntextodsazen">
    <w:name w:val="Body Text Indent"/>
    <w:basedOn w:val="Normln"/>
    <w:link w:val="ZkladntextodsazenChar"/>
    <w:rsid w:val="00EA242A"/>
    <w:pPr>
      <w:spacing w:after="120"/>
      <w:ind w:left="283"/>
    </w:pPr>
  </w:style>
  <w:style w:type="character" w:customStyle="1" w:styleId="ZkladntextodsazenChar">
    <w:name w:val="Základní text odsazený Char"/>
    <w:basedOn w:val="Standardnpsmoodstavce"/>
    <w:link w:val="Zkladntextodsazen"/>
    <w:rsid w:val="00EA242A"/>
    <w:rPr>
      <w:rFonts w:ascii="Calibri" w:hAnsi="Calibri"/>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Strong" w:semiHidden="0"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2434"/>
    <w:rPr>
      <w:rFonts w:ascii="Calibri" w:hAnsi="Calibri"/>
      <w:sz w:val="22"/>
      <w:szCs w:val="24"/>
    </w:rPr>
  </w:style>
  <w:style w:type="paragraph" w:styleId="Nadpis1">
    <w:name w:val="heading 1"/>
    <w:basedOn w:val="Normln"/>
    <w:next w:val="Normln"/>
    <w:link w:val="Nadpis1Char"/>
    <w:qFormat/>
    <w:rsid w:val="00571467"/>
    <w:pPr>
      <w:keepNext/>
      <w:tabs>
        <w:tab w:val="left" w:pos="2160"/>
      </w:tabs>
      <w:spacing w:before="240" w:after="240"/>
      <w:outlineLvl w:val="0"/>
    </w:pPr>
    <w:rPr>
      <w:b/>
      <w:sz w:val="36"/>
    </w:rPr>
  </w:style>
  <w:style w:type="paragraph" w:styleId="Nadpis2">
    <w:name w:val="heading 2"/>
    <w:basedOn w:val="Nadpis1"/>
    <w:next w:val="Normln"/>
    <w:link w:val="Nadpis2Char"/>
    <w:qFormat/>
    <w:rsid w:val="00614F08"/>
    <w:pPr>
      <w:tabs>
        <w:tab w:val="left" w:pos="2700"/>
      </w:tabs>
      <w:spacing w:after="120"/>
      <w:outlineLvl w:val="1"/>
    </w:pPr>
    <w:rPr>
      <w:bCs/>
      <w:sz w:val="28"/>
    </w:rPr>
  </w:style>
  <w:style w:type="paragraph" w:styleId="Nadpis3">
    <w:name w:val="heading 3"/>
    <w:basedOn w:val="Normln"/>
    <w:next w:val="Normln"/>
    <w:link w:val="Nadpis3Char"/>
    <w:semiHidden/>
    <w:unhideWhenUsed/>
    <w:qFormat/>
    <w:rsid w:val="00EF0DD4"/>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semiHidden/>
    <w:unhideWhenUsed/>
    <w:qFormat/>
    <w:rsid w:val="00C760B0"/>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571467"/>
    <w:pPr>
      <w:jc w:val="center"/>
    </w:pPr>
    <w:rPr>
      <w:caps/>
      <w:sz w:val="40"/>
    </w:rPr>
  </w:style>
  <w:style w:type="paragraph" w:styleId="Podtitul">
    <w:name w:val="Subtitle"/>
    <w:basedOn w:val="Normln"/>
    <w:qFormat/>
    <w:pPr>
      <w:jc w:val="center"/>
    </w:pPr>
    <w:rPr>
      <w:b/>
      <w:bCs/>
      <w:sz w:val="32"/>
    </w:rPr>
  </w:style>
  <w:style w:type="paragraph" w:styleId="Zkladntext">
    <w:name w:val="Body Text"/>
    <w:basedOn w:val="Normln"/>
    <w:link w:val="ZkladntextChar"/>
    <w:rsid w:val="00E4198D"/>
    <w:pPr>
      <w:widowControl w:val="0"/>
      <w:suppressAutoHyphens/>
      <w:spacing w:after="120"/>
    </w:pPr>
    <w:rPr>
      <w:rFonts w:ascii="Arial" w:eastAsia="Lucida Sans Unicode" w:hAnsi="Arial"/>
      <w:kern w:val="1"/>
      <w:sz w:val="20"/>
      <w:lang w:eastAsia="ar-SA"/>
    </w:rPr>
  </w:style>
  <w:style w:type="character" w:customStyle="1" w:styleId="ZkladntextChar">
    <w:name w:val="Základní text Char"/>
    <w:link w:val="Zkladntext"/>
    <w:rsid w:val="00E4198D"/>
    <w:rPr>
      <w:rFonts w:ascii="Arial" w:eastAsia="Lucida Sans Unicode" w:hAnsi="Arial"/>
      <w:kern w:val="1"/>
      <w:szCs w:val="24"/>
      <w:lang w:eastAsia="ar-SA"/>
    </w:rPr>
  </w:style>
  <w:style w:type="paragraph" w:styleId="Odstavecseseznamem">
    <w:name w:val="List Paragraph"/>
    <w:basedOn w:val="Normln"/>
    <w:uiPriority w:val="34"/>
    <w:qFormat/>
    <w:rsid w:val="00E4198D"/>
    <w:pPr>
      <w:widowControl w:val="0"/>
      <w:suppressAutoHyphens/>
      <w:ind w:left="720"/>
      <w:contextualSpacing/>
    </w:pPr>
    <w:rPr>
      <w:rFonts w:ascii="Arial" w:eastAsia="Lucida Sans Unicode" w:hAnsi="Arial"/>
      <w:kern w:val="1"/>
      <w:sz w:val="20"/>
      <w:lang w:eastAsia="ar-SA"/>
    </w:rPr>
  </w:style>
  <w:style w:type="paragraph" w:styleId="Zhlav">
    <w:name w:val="header"/>
    <w:basedOn w:val="Normln"/>
    <w:link w:val="ZhlavChar"/>
    <w:unhideWhenUsed/>
    <w:rsid w:val="00E4198D"/>
    <w:pPr>
      <w:widowControl w:val="0"/>
      <w:tabs>
        <w:tab w:val="center" w:pos="4536"/>
        <w:tab w:val="right" w:pos="9072"/>
      </w:tabs>
      <w:suppressAutoHyphens/>
    </w:pPr>
    <w:rPr>
      <w:rFonts w:ascii="Arial" w:eastAsia="Lucida Sans Unicode" w:hAnsi="Arial"/>
      <w:kern w:val="1"/>
      <w:sz w:val="20"/>
      <w:lang w:eastAsia="ar-SA"/>
    </w:rPr>
  </w:style>
  <w:style w:type="character" w:customStyle="1" w:styleId="ZhlavChar">
    <w:name w:val="Záhlaví Char"/>
    <w:link w:val="Zhlav"/>
    <w:rsid w:val="00E4198D"/>
    <w:rPr>
      <w:rFonts w:ascii="Arial" w:eastAsia="Lucida Sans Unicode" w:hAnsi="Arial"/>
      <w:kern w:val="1"/>
      <w:szCs w:val="24"/>
      <w:lang w:eastAsia="ar-SA"/>
    </w:rPr>
  </w:style>
  <w:style w:type="paragraph" w:styleId="Zkladntext2">
    <w:name w:val="Body Text 2"/>
    <w:basedOn w:val="Normln"/>
    <w:link w:val="Zkladntext2Char"/>
    <w:uiPriority w:val="99"/>
    <w:unhideWhenUsed/>
    <w:rsid w:val="00E4198D"/>
    <w:pPr>
      <w:widowControl w:val="0"/>
      <w:suppressAutoHyphens/>
      <w:spacing w:after="120" w:line="480" w:lineRule="auto"/>
    </w:pPr>
    <w:rPr>
      <w:rFonts w:ascii="Arial" w:eastAsia="Lucida Sans Unicode" w:hAnsi="Arial"/>
      <w:kern w:val="1"/>
      <w:sz w:val="20"/>
      <w:lang w:eastAsia="ar-SA"/>
    </w:rPr>
  </w:style>
  <w:style w:type="character" w:customStyle="1" w:styleId="Zkladntext2Char">
    <w:name w:val="Základní text 2 Char"/>
    <w:link w:val="Zkladntext2"/>
    <w:uiPriority w:val="99"/>
    <w:rsid w:val="00E4198D"/>
    <w:rPr>
      <w:rFonts w:ascii="Arial" w:eastAsia="Lucida Sans Unicode" w:hAnsi="Arial"/>
      <w:kern w:val="1"/>
      <w:szCs w:val="24"/>
      <w:lang w:eastAsia="ar-SA"/>
    </w:rPr>
  </w:style>
  <w:style w:type="paragraph" w:styleId="FormtovanvHTML">
    <w:name w:val="HTML Preformatted"/>
    <w:basedOn w:val="Normln"/>
    <w:link w:val="FormtovanvHTMLChar"/>
    <w:uiPriority w:val="99"/>
    <w:unhideWhenUsed/>
    <w:rsid w:val="00193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193DFF"/>
    <w:rPr>
      <w:rFonts w:ascii="Courier New" w:hAnsi="Courier New" w:cs="Courier New"/>
    </w:rPr>
  </w:style>
  <w:style w:type="paragraph" w:customStyle="1" w:styleId="Standardnte">
    <w:name w:val="Standardní te"/>
    <w:rsid w:val="0069687C"/>
    <w:pPr>
      <w:autoSpaceDE w:val="0"/>
      <w:autoSpaceDN w:val="0"/>
      <w:adjustRightInd w:val="0"/>
    </w:pPr>
    <w:rPr>
      <w:color w:val="000000"/>
      <w:sz w:val="24"/>
      <w:szCs w:val="24"/>
    </w:rPr>
  </w:style>
  <w:style w:type="paragraph" w:styleId="Bezmezer">
    <w:name w:val="No Spacing"/>
    <w:uiPriority w:val="1"/>
    <w:qFormat/>
    <w:rsid w:val="007A69AF"/>
    <w:rPr>
      <w:rFonts w:ascii="Calibri" w:eastAsia="Calibri" w:hAnsi="Calibri"/>
      <w:sz w:val="22"/>
      <w:szCs w:val="22"/>
      <w:lang w:eastAsia="en-US"/>
    </w:rPr>
  </w:style>
  <w:style w:type="character" w:customStyle="1" w:styleId="NzevChar">
    <w:name w:val="Název Char"/>
    <w:link w:val="Nzev"/>
    <w:rsid w:val="00571467"/>
    <w:rPr>
      <w:rFonts w:ascii="Calibri" w:hAnsi="Calibri"/>
      <w:caps/>
      <w:sz w:val="40"/>
      <w:szCs w:val="24"/>
    </w:rPr>
  </w:style>
  <w:style w:type="table" w:styleId="Mkatabulky">
    <w:name w:val="Table Grid"/>
    <w:basedOn w:val="Normlntabulka"/>
    <w:uiPriority w:val="99"/>
    <w:rsid w:val="00925AF7"/>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4C6AD0"/>
    <w:pPr>
      <w:suppressAutoHyphens/>
      <w:spacing w:after="200" w:line="276" w:lineRule="auto"/>
    </w:pPr>
    <w:rPr>
      <w:rFonts w:eastAsia="Calibri"/>
      <w:kern w:val="1"/>
      <w:szCs w:val="22"/>
      <w:lang w:eastAsia="ar-SA"/>
    </w:rPr>
  </w:style>
  <w:style w:type="paragraph" w:styleId="Textbubliny">
    <w:name w:val="Balloon Text"/>
    <w:basedOn w:val="Normln"/>
    <w:link w:val="TextbublinyChar"/>
    <w:rsid w:val="00231427"/>
    <w:rPr>
      <w:rFonts w:ascii="Tahoma" w:hAnsi="Tahoma" w:cs="Tahoma"/>
      <w:sz w:val="16"/>
      <w:szCs w:val="16"/>
    </w:rPr>
  </w:style>
  <w:style w:type="character" w:customStyle="1" w:styleId="TextbublinyChar">
    <w:name w:val="Text bubliny Char"/>
    <w:link w:val="Textbubliny"/>
    <w:rsid w:val="00231427"/>
    <w:rPr>
      <w:rFonts w:ascii="Tahoma" w:hAnsi="Tahoma" w:cs="Tahoma"/>
      <w:sz w:val="16"/>
      <w:szCs w:val="16"/>
    </w:rPr>
  </w:style>
  <w:style w:type="paragraph" w:styleId="Normlnweb">
    <w:name w:val="Normal (Web)"/>
    <w:basedOn w:val="Normln"/>
    <w:uiPriority w:val="99"/>
    <w:unhideWhenUsed/>
    <w:rsid w:val="00F17A1E"/>
    <w:pPr>
      <w:spacing w:before="100" w:beforeAutospacing="1" w:after="100" w:afterAutospacing="1"/>
    </w:pPr>
    <w:rPr>
      <w:rFonts w:ascii="Times New Roman" w:hAnsi="Times New Roman"/>
    </w:rPr>
  </w:style>
  <w:style w:type="character" w:customStyle="1" w:styleId="Nadpis4Char">
    <w:name w:val="Nadpis 4 Char"/>
    <w:link w:val="Nadpis4"/>
    <w:semiHidden/>
    <w:rsid w:val="00C760B0"/>
    <w:rPr>
      <w:rFonts w:ascii="Calibri" w:eastAsia="Times New Roman" w:hAnsi="Calibri" w:cs="Times New Roman"/>
      <w:b/>
      <w:bCs/>
      <w:sz w:val="28"/>
      <w:szCs w:val="28"/>
    </w:rPr>
  </w:style>
  <w:style w:type="paragraph" w:styleId="Zpat">
    <w:name w:val="footer"/>
    <w:basedOn w:val="Normln"/>
    <w:link w:val="ZpatChar"/>
    <w:rsid w:val="00A44510"/>
    <w:pPr>
      <w:tabs>
        <w:tab w:val="center" w:pos="4536"/>
        <w:tab w:val="right" w:pos="9072"/>
      </w:tabs>
    </w:pPr>
  </w:style>
  <w:style w:type="character" w:customStyle="1" w:styleId="ZpatChar">
    <w:name w:val="Zápatí Char"/>
    <w:link w:val="Zpat"/>
    <w:rsid w:val="00A44510"/>
    <w:rPr>
      <w:rFonts w:ascii="Arial" w:hAnsi="Arial"/>
      <w:sz w:val="24"/>
      <w:szCs w:val="24"/>
    </w:rPr>
  </w:style>
  <w:style w:type="character" w:customStyle="1" w:styleId="Nadpis2Char">
    <w:name w:val="Nadpis 2 Char"/>
    <w:link w:val="Nadpis2"/>
    <w:rsid w:val="00E47C6C"/>
    <w:rPr>
      <w:rFonts w:ascii="Calibri" w:hAnsi="Calibri"/>
      <w:b/>
      <w:bCs/>
      <w:sz w:val="28"/>
      <w:szCs w:val="24"/>
    </w:rPr>
  </w:style>
  <w:style w:type="character" w:customStyle="1" w:styleId="Nadpis1Char">
    <w:name w:val="Nadpis 1 Char"/>
    <w:link w:val="Nadpis1"/>
    <w:rsid w:val="00983D28"/>
    <w:rPr>
      <w:rFonts w:ascii="Calibri" w:hAnsi="Calibri"/>
      <w:b/>
      <w:sz w:val="36"/>
      <w:szCs w:val="24"/>
    </w:rPr>
  </w:style>
  <w:style w:type="character" w:customStyle="1" w:styleId="Nadpis3Char">
    <w:name w:val="Nadpis 3 Char"/>
    <w:link w:val="Nadpis3"/>
    <w:semiHidden/>
    <w:rsid w:val="00EF0DD4"/>
    <w:rPr>
      <w:rFonts w:ascii="Calibri Light" w:hAnsi="Calibri Light"/>
      <w:b/>
      <w:bCs/>
      <w:sz w:val="26"/>
      <w:szCs w:val="26"/>
    </w:rPr>
  </w:style>
  <w:style w:type="paragraph" w:styleId="Zkladntextodsazen2">
    <w:name w:val="Body Text Indent 2"/>
    <w:basedOn w:val="Normln"/>
    <w:link w:val="Zkladntextodsazen2Char"/>
    <w:rsid w:val="001E6CD5"/>
    <w:pPr>
      <w:spacing w:after="120" w:line="480" w:lineRule="auto"/>
      <w:ind w:left="283"/>
    </w:pPr>
  </w:style>
  <w:style w:type="character" w:customStyle="1" w:styleId="Zkladntextodsazen2Char">
    <w:name w:val="Základní text odsazený 2 Char"/>
    <w:basedOn w:val="Standardnpsmoodstavce"/>
    <w:link w:val="Zkladntextodsazen2"/>
    <w:rsid w:val="001E6CD5"/>
    <w:rPr>
      <w:rFonts w:ascii="Calibri" w:hAnsi="Calibri"/>
      <w:sz w:val="22"/>
      <w:szCs w:val="24"/>
    </w:rPr>
  </w:style>
  <w:style w:type="paragraph" w:styleId="Zkladntextodsazen3">
    <w:name w:val="Body Text Indent 3"/>
    <w:basedOn w:val="Normln"/>
    <w:link w:val="Zkladntextodsazen3Char"/>
    <w:rsid w:val="001E6CD5"/>
    <w:pPr>
      <w:spacing w:after="120"/>
      <w:ind w:left="283"/>
    </w:pPr>
    <w:rPr>
      <w:sz w:val="16"/>
      <w:szCs w:val="16"/>
    </w:rPr>
  </w:style>
  <w:style w:type="character" w:customStyle="1" w:styleId="Zkladntextodsazen3Char">
    <w:name w:val="Základní text odsazený 3 Char"/>
    <w:basedOn w:val="Standardnpsmoodstavce"/>
    <w:link w:val="Zkladntextodsazen3"/>
    <w:rsid w:val="001E6CD5"/>
    <w:rPr>
      <w:rFonts w:ascii="Calibri" w:hAnsi="Calibri"/>
      <w:sz w:val="16"/>
      <w:szCs w:val="16"/>
    </w:rPr>
  </w:style>
  <w:style w:type="paragraph" w:styleId="Zkladntextodsazen">
    <w:name w:val="Body Text Indent"/>
    <w:basedOn w:val="Normln"/>
    <w:link w:val="ZkladntextodsazenChar"/>
    <w:rsid w:val="00EA242A"/>
    <w:pPr>
      <w:spacing w:after="120"/>
      <w:ind w:left="283"/>
    </w:pPr>
  </w:style>
  <w:style w:type="character" w:customStyle="1" w:styleId="ZkladntextodsazenChar">
    <w:name w:val="Základní text odsazený Char"/>
    <w:basedOn w:val="Standardnpsmoodstavce"/>
    <w:link w:val="Zkladntextodsazen"/>
    <w:rsid w:val="00EA242A"/>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122905">
      <w:bodyDiv w:val="1"/>
      <w:marLeft w:val="0"/>
      <w:marRight w:val="0"/>
      <w:marTop w:val="0"/>
      <w:marBottom w:val="0"/>
      <w:divBdr>
        <w:top w:val="none" w:sz="0" w:space="0" w:color="auto"/>
        <w:left w:val="none" w:sz="0" w:space="0" w:color="auto"/>
        <w:bottom w:val="none" w:sz="0" w:space="0" w:color="auto"/>
        <w:right w:val="none" w:sz="0" w:space="0" w:color="auto"/>
      </w:divBdr>
    </w:div>
    <w:div w:id="1176190139">
      <w:bodyDiv w:val="1"/>
      <w:marLeft w:val="0"/>
      <w:marRight w:val="0"/>
      <w:marTop w:val="0"/>
      <w:marBottom w:val="0"/>
      <w:divBdr>
        <w:top w:val="none" w:sz="0" w:space="0" w:color="auto"/>
        <w:left w:val="none" w:sz="0" w:space="0" w:color="auto"/>
        <w:bottom w:val="none" w:sz="0" w:space="0" w:color="auto"/>
        <w:right w:val="none" w:sz="0" w:space="0" w:color="auto"/>
      </w:divBdr>
      <w:divsChild>
        <w:div w:id="1732803931">
          <w:marLeft w:val="0"/>
          <w:marRight w:val="0"/>
          <w:marTop w:val="0"/>
          <w:marBottom w:val="0"/>
          <w:divBdr>
            <w:top w:val="none" w:sz="0" w:space="0" w:color="auto"/>
            <w:left w:val="none" w:sz="0" w:space="0" w:color="auto"/>
            <w:bottom w:val="none" w:sz="0" w:space="0" w:color="auto"/>
            <w:right w:val="none" w:sz="0" w:space="0" w:color="auto"/>
          </w:divBdr>
          <w:divsChild>
            <w:div w:id="68499926">
              <w:marLeft w:val="0"/>
              <w:marRight w:val="0"/>
              <w:marTop w:val="0"/>
              <w:marBottom w:val="0"/>
              <w:divBdr>
                <w:top w:val="none" w:sz="0" w:space="0" w:color="auto"/>
                <w:left w:val="none" w:sz="0" w:space="0" w:color="auto"/>
                <w:bottom w:val="none" w:sz="0" w:space="0" w:color="auto"/>
                <w:right w:val="none" w:sz="0" w:space="0" w:color="auto"/>
              </w:divBdr>
              <w:divsChild>
                <w:div w:id="1391612654">
                  <w:marLeft w:val="0"/>
                  <w:marRight w:val="0"/>
                  <w:marTop w:val="0"/>
                  <w:marBottom w:val="0"/>
                  <w:divBdr>
                    <w:top w:val="none" w:sz="0" w:space="0" w:color="auto"/>
                    <w:left w:val="none" w:sz="0" w:space="0" w:color="auto"/>
                    <w:bottom w:val="none" w:sz="0" w:space="0" w:color="auto"/>
                    <w:right w:val="none" w:sz="0" w:space="0" w:color="auto"/>
                  </w:divBdr>
                  <w:divsChild>
                    <w:div w:id="700979654">
                      <w:marLeft w:val="0"/>
                      <w:marRight w:val="0"/>
                      <w:marTop w:val="0"/>
                      <w:marBottom w:val="0"/>
                      <w:divBdr>
                        <w:top w:val="none" w:sz="0" w:space="0" w:color="auto"/>
                        <w:left w:val="none" w:sz="0" w:space="0" w:color="auto"/>
                        <w:bottom w:val="none" w:sz="0" w:space="0" w:color="auto"/>
                        <w:right w:val="none" w:sz="0" w:space="0" w:color="auto"/>
                      </w:divBdr>
                      <w:divsChild>
                        <w:div w:id="1375811549">
                          <w:marLeft w:val="0"/>
                          <w:marRight w:val="0"/>
                          <w:marTop w:val="0"/>
                          <w:marBottom w:val="0"/>
                          <w:divBdr>
                            <w:top w:val="none" w:sz="0" w:space="0" w:color="auto"/>
                            <w:left w:val="none" w:sz="0" w:space="0" w:color="auto"/>
                            <w:bottom w:val="none" w:sz="0" w:space="0" w:color="auto"/>
                            <w:right w:val="none" w:sz="0" w:space="0" w:color="auto"/>
                          </w:divBdr>
                          <w:divsChild>
                            <w:div w:id="540481606">
                              <w:marLeft w:val="0"/>
                              <w:marRight w:val="0"/>
                              <w:marTop w:val="0"/>
                              <w:marBottom w:val="0"/>
                              <w:divBdr>
                                <w:top w:val="none" w:sz="0" w:space="0" w:color="auto"/>
                                <w:left w:val="none" w:sz="0" w:space="0" w:color="auto"/>
                                <w:bottom w:val="none" w:sz="0" w:space="0" w:color="auto"/>
                                <w:right w:val="none" w:sz="0" w:space="0" w:color="auto"/>
                              </w:divBdr>
                              <w:divsChild>
                                <w:div w:id="7411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13571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423647094">
          <w:marLeft w:val="0"/>
          <w:marRight w:val="0"/>
          <w:marTop w:val="0"/>
          <w:marBottom w:val="0"/>
          <w:divBdr>
            <w:top w:val="none" w:sz="0" w:space="0" w:color="auto"/>
            <w:left w:val="none" w:sz="0" w:space="0" w:color="auto"/>
            <w:bottom w:val="none" w:sz="0" w:space="0" w:color="auto"/>
            <w:right w:val="none" w:sz="0" w:space="0" w:color="auto"/>
          </w:divBdr>
          <w:divsChild>
            <w:div w:id="955136615">
              <w:marLeft w:val="0"/>
              <w:marRight w:val="0"/>
              <w:marTop w:val="0"/>
              <w:marBottom w:val="0"/>
              <w:divBdr>
                <w:top w:val="none" w:sz="0" w:space="0" w:color="auto"/>
                <w:left w:val="none" w:sz="0" w:space="0" w:color="auto"/>
                <w:bottom w:val="none" w:sz="0" w:space="0" w:color="auto"/>
                <w:right w:val="none" w:sz="0" w:space="0" w:color="auto"/>
              </w:divBdr>
              <w:divsChild>
                <w:div w:id="137573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1021</TotalTime>
  <Pages>7</Pages>
  <Words>2145</Words>
  <Characters>12658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IB Structure</Company>
  <LinksUpToDate>false</LinksUpToDate>
  <CharactersWithSpaces>14774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skoda</dc:creator>
  <cp:lastModifiedBy>DANEKL</cp:lastModifiedBy>
  <cp:revision>50</cp:revision>
  <cp:lastPrinted>2021-09-05T19:54:00Z</cp:lastPrinted>
  <dcterms:created xsi:type="dcterms:W3CDTF">2020-06-28T06:42:00Z</dcterms:created>
  <dcterms:modified xsi:type="dcterms:W3CDTF">2021-11-07T17:38:00Z</dcterms:modified>
</cp:coreProperties>
</file>